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bookmarkStart w:id="0" w:name="Par1"/>
      <w:bookmarkEnd w:id="0"/>
      <w:r>
        <w:rPr>
          <w:rFonts w:ascii="Calibri" w:hAnsi="Calibri" w:cs="Calibri"/>
        </w:rPr>
        <w:t>Зарегистрировано в Минюсте России 15 мая 2013 г. N 28400</w:t>
      </w:r>
    </w:p>
    <w:p w:rsidR="00A318AF" w:rsidRDefault="00A318AF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МИНИСТЕРСТВО КУЛЬТУРЫ РОССИЙСКОЙ ФЕДЕРАЦИИ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3 декабря 2012 г. N 1488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ПОРЯДКА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КЛАССИФИКАЦИИ ОБЪЕКТОВ ТУРИСТСКОЙ ИНДУСТРИИ, ВКЛЮЧАЮЩИХ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ГОСТИНИЦЫ И ИНЫЕ СРЕДСТВА РАЗМЕЩЕНИЯ, ГОРНОЛЫЖНЫЕ ТРАССЫ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 ПЛЯЖИ, ОСУЩЕСТВЛЯЕМОЙ АККРЕДИТОВАННЫМИ ОРГАНИЗАЦИЯМИ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со </w:t>
      </w:r>
      <w:hyperlink r:id="rId5" w:history="1">
        <w:r>
          <w:rPr>
            <w:rFonts w:ascii="Calibri" w:hAnsi="Calibri" w:cs="Calibri"/>
            <w:color w:val="0000FF"/>
          </w:rPr>
          <w:t>статьями 4</w:t>
        </w:r>
      </w:hyperlink>
      <w:r>
        <w:rPr>
          <w:rFonts w:ascii="Calibri" w:hAnsi="Calibri" w:cs="Calibri"/>
        </w:rPr>
        <w:t xml:space="preserve"> и </w:t>
      </w:r>
      <w:hyperlink r:id="rId6" w:history="1">
        <w:r>
          <w:rPr>
            <w:rFonts w:ascii="Calibri" w:hAnsi="Calibri" w:cs="Calibri"/>
            <w:color w:val="0000FF"/>
          </w:rPr>
          <w:t>5</w:t>
        </w:r>
      </w:hyperlink>
      <w:r>
        <w:rPr>
          <w:rFonts w:ascii="Calibri" w:hAnsi="Calibri" w:cs="Calibri"/>
        </w:rPr>
        <w:t xml:space="preserve"> Федерального закона от 24 ноября 1996 г. N 132-ФЗ "Об основах туристской деятельности в Российской Федерации" (Собрание законодательства Российской Федерации, 1996, N 49, ст. 5491; 2007, N 7, ст. 833; 2009, N 1, ст. 17; N 52 (ч. I), ст. 6441; 2010, N 32, ст. 4298; 2011, N 27, ст. 3880; 2012, N 19, ст. 2281) и </w:t>
      </w:r>
      <w:hyperlink r:id="rId7" w:history="1">
        <w:r>
          <w:rPr>
            <w:rFonts w:ascii="Calibri" w:hAnsi="Calibri" w:cs="Calibri"/>
            <w:color w:val="0000FF"/>
          </w:rPr>
          <w:t>подпунктом 5.2.36(1)</w:t>
        </w:r>
      </w:hyperlink>
      <w:r>
        <w:rPr>
          <w:rFonts w:ascii="Calibri" w:hAnsi="Calibri" w:cs="Calibri"/>
        </w:rPr>
        <w:t xml:space="preserve"> Положения о Министерстве культуры Российской Федерации, утвержденного постановлением Правительства Российской Федерации от 20 июля 2011 г. N 590 (Собрание законодательства Российской Федерации, 2011, N 31, ст. 4758; N 44, ст. 6272; 2012, N 6, ст. 688; N 17, ст. 2018; N 26, ст. 3524), приказываю: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Утвердить </w:t>
      </w:r>
      <w:hyperlink w:anchor="Par27" w:history="1">
        <w:r>
          <w:rPr>
            <w:rFonts w:ascii="Calibri" w:hAnsi="Calibri" w:cs="Calibri"/>
            <w:color w:val="0000FF"/>
          </w:rPr>
          <w:t>порядок</w:t>
        </w:r>
      </w:hyperlink>
      <w:r>
        <w:rPr>
          <w:rFonts w:ascii="Calibri" w:hAnsi="Calibri" w:cs="Calibri"/>
        </w:rPr>
        <w:t xml:space="preserve"> классификации объектов туристской индустрии, включающих гостиницы и иные средства размещения, горнолыжные трассы и пляжи, осуществляемой аккредитованными организациями.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Контроль за исполнением настоящего приказа возложить на заместителя Министра культуры Российской Федерации А.Ю. Манилову.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В.Р.МЕДИНСКИЙ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" w:name="Par25"/>
      <w:bookmarkEnd w:id="1"/>
      <w:r>
        <w:rPr>
          <w:rFonts w:ascii="Calibri" w:hAnsi="Calibri" w:cs="Calibri"/>
        </w:rPr>
        <w:t>Приложение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2" w:name="Par27"/>
      <w:bookmarkEnd w:id="2"/>
      <w:r>
        <w:rPr>
          <w:rFonts w:ascii="Calibri" w:hAnsi="Calibri" w:cs="Calibri"/>
          <w:b/>
          <w:bCs/>
        </w:rPr>
        <w:t>ПОРЯДОК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КЛАССИФИКАЦИИ ОБЪЕКТОВ ТУРИСТСКОЙ ИНДУСТРИИ, ВКЛЮЧАЮЩИХ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ГОСТИНИЦЫ И ИНЫЕ СРЕДСТВА РАЗМЕЩЕНИЯ, ГОРНОЛЫЖНЫЕ ТРАССЫ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 ПЛЯЖИ, ОСУЩЕСТВЛЯЕМОЙ АККРЕДИТОВАННЫМИ ОРГАНИЗАЦИЯМИ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3" w:name="Par32"/>
      <w:bookmarkEnd w:id="3"/>
      <w:r>
        <w:rPr>
          <w:rFonts w:ascii="Calibri" w:hAnsi="Calibri" w:cs="Calibri"/>
        </w:rPr>
        <w:t>I. Общие положения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Порядок классификации объектов туристской индустрии, включающих гостиницы и иные средства размещения, горнолыжные трассы и пляжи, осуществляемой аккредитованными организациями (далее - Порядок), разработан в соответствии со </w:t>
      </w:r>
      <w:hyperlink r:id="rId8" w:history="1">
        <w:r>
          <w:rPr>
            <w:rFonts w:ascii="Calibri" w:hAnsi="Calibri" w:cs="Calibri"/>
            <w:color w:val="0000FF"/>
          </w:rPr>
          <w:t>статьей 5</w:t>
        </w:r>
      </w:hyperlink>
      <w:r>
        <w:rPr>
          <w:rFonts w:ascii="Calibri" w:hAnsi="Calibri" w:cs="Calibri"/>
        </w:rPr>
        <w:t xml:space="preserve"> Федерального закона от 24.11.1996 N 132-ФЗ "Об основах туристской деятельности в Российской Федерации" (Собрание законодательства Российской Федерации, 1996, N 49, ст. 5491; 2007, N 7, ст. 833; 2009, N 1, ст. 17; N 52 (ч. I), ст. 6441; 2010, N 32, ст. 4298; 2012, N 19, ст. 2281), </w:t>
      </w:r>
      <w:hyperlink r:id="rId9" w:history="1">
        <w:r>
          <w:rPr>
            <w:rFonts w:ascii="Calibri" w:hAnsi="Calibri" w:cs="Calibri"/>
            <w:color w:val="0000FF"/>
          </w:rPr>
          <w:t>подпунктом 5.2.36(1)</w:t>
        </w:r>
      </w:hyperlink>
      <w:r>
        <w:rPr>
          <w:rFonts w:ascii="Calibri" w:hAnsi="Calibri" w:cs="Calibri"/>
        </w:rPr>
        <w:t xml:space="preserve"> Положения о Министерстве культуры Российской Федерации, утвержденного Постановлением Правительства Российской Федерации от 20.07.2012 N 590 (Собрание законодательства Российской Федерации, 2011, N 31, ст. 4758; N 44, ст. 6272; 2012, N 6, ст. 688; N 17, ст. 2018; N 26, ст. 3524), и определяет условия и порядок проведения аккредитованными организациями классификации объектов </w:t>
      </w:r>
      <w:r>
        <w:rPr>
          <w:rFonts w:ascii="Calibri" w:hAnsi="Calibri" w:cs="Calibri"/>
        </w:rPr>
        <w:lastRenderedPageBreak/>
        <w:t>туристской индустрии, включающих гостиницы и иные средства размещения, горнолыжные трассы, пляжи (далее - объекты туристской индустрии).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Классификация в качестве формы государственного регулирования туристской деятельности применяется для объектов туристской индустрии, включающих гостиницы и иные средства размещения, горнолыжные трассы, пляжи, расположенных на территории Российской Федерации.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Классификация объектов туристской индустрии проводится в соответствии с: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Системой классификации гостиниц и иных средств размещения (</w:t>
      </w:r>
      <w:hyperlink w:anchor="Par89" w:history="1">
        <w:r>
          <w:rPr>
            <w:rFonts w:ascii="Calibri" w:hAnsi="Calibri" w:cs="Calibri"/>
            <w:color w:val="0000FF"/>
          </w:rPr>
          <w:t>приложение N 1</w:t>
        </w:r>
      </w:hyperlink>
      <w:r>
        <w:rPr>
          <w:rFonts w:ascii="Calibri" w:hAnsi="Calibri" w:cs="Calibri"/>
        </w:rPr>
        <w:t xml:space="preserve"> к настоящему Порядку);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Системой классификации горнолыжных трасс (</w:t>
      </w:r>
      <w:hyperlink w:anchor="Par2343" w:history="1">
        <w:r>
          <w:rPr>
            <w:rFonts w:ascii="Calibri" w:hAnsi="Calibri" w:cs="Calibri"/>
            <w:color w:val="0000FF"/>
          </w:rPr>
          <w:t>приложение N 2</w:t>
        </w:r>
      </w:hyperlink>
      <w:r>
        <w:rPr>
          <w:rFonts w:ascii="Calibri" w:hAnsi="Calibri" w:cs="Calibri"/>
        </w:rPr>
        <w:t xml:space="preserve"> к настоящему Порядку);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Системой классификации пляжей (</w:t>
      </w:r>
      <w:hyperlink w:anchor="Par2779" w:history="1">
        <w:r>
          <w:rPr>
            <w:rFonts w:ascii="Calibri" w:hAnsi="Calibri" w:cs="Calibri"/>
            <w:color w:val="0000FF"/>
          </w:rPr>
          <w:t>приложение N 3</w:t>
        </w:r>
      </w:hyperlink>
      <w:r>
        <w:rPr>
          <w:rFonts w:ascii="Calibri" w:hAnsi="Calibri" w:cs="Calibri"/>
        </w:rPr>
        <w:t xml:space="preserve"> к настоящему Порядку).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Основными целями классификации объектов туристской индустрии в соответствии с указанными системами классификации являются: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обеспечение качества туристских услуг, соответствующего требованиям систем классификации, разработанным в соответствии с международными стандартами, рекомендациями Всемирной туристской организации при Организации Объединенных Наций (ЮНВТО) и существующей зарубежной практикой;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предоставление потребителям необходимой и достоверной информации, обеспечивающей компетентный выбор, о соответствии объекта туристской индустрии категории, предусмотренной в системах классификации;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повышение конкурентоспособности туристских услуг и привлекательности объектов туристской индустрии, направленных на увеличение туристского потока и рост доходов от въездного и внутреннего туризма;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укрепление доверия российских и иностранных потребителей к объективности оценки категории объектов туристской индустрии и качества туристских услуг.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Для проведения классификации аккредитованные организации проводят оценку соответствия объекта туристской индустрии категории, установленной в системе классификации.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Классификация включает в себя: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рассмотрение организацией, прошедшей аккредитацию в установленном порядке (далее - аккредитованная организация), заявления и документов, предусмотренных соответствующей системой классификации и представленных юридическим лицом или индивидуальным предпринимателем, являющимися собственниками объекта туристской индустрии или осуществляющими его эксплуатацию (далее - заявитель), и принятие решения о проведении классификации;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оценку соответствия объекта туристской индустрии требованиям, установленным для категории в соответствующей системе классификации;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оформление результатов оценки объектов туристской индустрии;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принятие аккредитованной организацией по результатам оценки решения о присвоении объекту туристской индустрии категории, предусмотренной соответствующей системой классификации.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4" w:name="Par52"/>
      <w:bookmarkEnd w:id="4"/>
      <w:r>
        <w:rPr>
          <w:rFonts w:ascii="Calibri" w:hAnsi="Calibri" w:cs="Calibri"/>
        </w:rPr>
        <w:t>II. Рассмотрение заявления объекта туристской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индустрии и представленных документов и принятие решения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 проведении классификации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 Документы заявителя рассматриваются аккредитованной организацией в течение 10 календарных дней с момента их поступления в аккредитованную организацию.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 Решение о проведении классификации принимается аккредитованной организацией не позднее чем через 10 календарных дней с момента поступления документов от заявителя.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 Аккредитованная организация заключает с заявителем договор о проведении классификации и последующем подтверждении присвоенной категории.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 Основанием для принятия решения об отказе в проведении классификации является наличие недостоверной или искаженной информации в документах, представленных заявителем.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5" w:name="Par61"/>
      <w:bookmarkEnd w:id="5"/>
      <w:r>
        <w:rPr>
          <w:rFonts w:ascii="Calibri" w:hAnsi="Calibri" w:cs="Calibri"/>
        </w:rPr>
        <w:lastRenderedPageBreak/>
        <w:t>III. Экспертная оценка соответствия объекта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туристской индустрии требованиям категории, установленным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 соответствующей системе классификации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11. Аккредитованная организация проводит оценку соответствия объекта туристской индустрии требованиям категории, установленным в соответствующей системе классификации, и по результатам оценки оформляет акты, протоколы и предписания.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6" w:name="Par67"/>
      <w:bookmarkEnd w:id="6"/>
      <w:r>
        <w:rPr>
          <w:rFonts w:ascii="Calibri" w:hAnsi="Calibri" w:cs="Calibri"/>
        </w:rPr>
        <w:t>IV. Принятие решения о присвоении объекту туристской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индустрии категории, предусмотренной соответствующей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системой классификации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12. Аккредитованная организация на основании результатов оценки принимает решение о присвоении объекту туристской индустрии категории, предусмотренной соответствующей системой классификации, и оформляет свидетельство.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случае принятия отрицательного решения о присвоении объекту туристской индустрии категории аккредитованная организация направляет заявителю соответствующую информацию с обоснованием принятого решения в течение 10 дней с даты его принятия.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13. Аккредитованная организация направляет в Минкультуры России информацию и копию свидетельства о присвоении категории объекту туристской индустрии.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14. Объекты туристской индустрии, которым присвоена категория, предусмотренная соответствующей системой классификации, имеют право применять Знак категории, установленный в данной системе классификации.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7" w:name="Par76"/>
      <w:bookmarkEnd w:id="7"/>
      <w:r>
        <w:rPr>
          <w:rFonts w:ascii="Calibri" w:hAnsi="Calibri" w:cs="Calibri"/>
        </w:rPr>
        <w:t>V. Заключительные положения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15. Минкультуры России формирует перечень объектов туристской индустрии, прошедших классификацию, и размещает его на сайте в сети Интернет.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16. Объект туристской индустрии, прошедший классификацию, один раз в 2 года подтверждает присвоенную категорию путем проведения оценки аккредитованной организацией на соответствие требованиям по категориям, установленным в соответствующей системе классификации.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17. Объекты туристской индустрии имеют право подавать апелляцию в Комиссию по апелляциям, создаваемую Минкультуры России.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8" w:name="Par86"/>
      <w:bookmarkEnd w:id="8"/>
      <w:r>
        <w:rPr>
          <w:rFonts w:ascii="Calibri" w:hAnsi="Calibri" w:cs="Calibri"/>
        </w:rPr>
        <w:t>Приложение N 1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Порядку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9" w:name="Par89"/>
      <w:bookmarkEnd w:id="9"/>
      <w:r>
        <w:rPr>
          <w:rFonts w:ascii="Calibri" w:hAnsi="Calibri" w:cs="Calibri"/>
        </w:rPr>
        <w:t>СИСТЕМА КЛАССИФИКАЦИИ ГОСТИНИЦ И ИНЫХ СРЕДСТВ РАЗМЕЩЕНИЯ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10" w:name="Par91"/>
      <w:bookmarkEnd w:id="10"/>
      <w:r>
        <w:rPr>
          <w:rFonts w:ascii="Calibri" w:hAnsi="Calibri" w:cs="Calibri"/>
        </w:rPr>
        <w:t>I. Общие положения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1.1. Система классификации гостиниц и иных средств размещения (далее - Система) устанавливает организационную структуру и порядок проведения работ по оценке соответствия и присвоению гостиницам и иным средствам размещения категорий: "пять звезд", "четыре звезды", "три звезды", "две звезды", "одна звезда", "мини-отель".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1.2. Система включает в себя: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область применения;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основные требования;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организационную структуру и функции ее участников;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- проведение работ;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рассмотрение апелляций;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правила применения Знака категории гостиницы и иного средства размещения.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1.3. Система является открытой для участия в ней заявителей и признающих и выполняющих содержащиеся в ней положения.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1.4. В Системе предусматривается свободный доступ к информации о ее положениях, участниках и результатах классификации для исполнителей и потребителей услуг гостиниц и иных средств размещения и других органов и организаций, осуществляющих деятельность в сфере туризма.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1.5. Классификация осуществляется в отношении следующих объектов: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гостиниц и иных средств размещения, имеющих не менее 5 номеров и используемых заявителями для предоставления услуг временного проживания;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номеров в средстве размещения, представляющих собой одну или несколько комнат различной площади и категории с мебелью, оборудованием и инвентарем, необходимым для временного проживания туристов;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номерного фонда, составляющего общее количество номеров (мест) средства размещения.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11" w:name="Par108"/>
      <w:bookmarkEnd w:id="11"/>
      <w:r>
        <w:rPr>
          <w:rFonts w:ascii="Calibri" w:hAnsi="Calibri" w:cs="Calibri"/>
        </w:rPr>
        <w:t>II. Область применения Системы и объекты, классифицируемые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 Системе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2.1. Система применяется для гостиниц и иных средств размещения, расположенных на территории Российской Федерации.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2.2. При проведении классификации осуществляется экспертная оценка соответствия гостиниц и иных средств размещения, позволяющая присвоить одну из категорий на основе требований, установленных в Системе.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12" w:name="Par114"/>
      <w:bookmarkEnd w:id="12"/>
      <w:r>
        <w:rPr>
          <w:rFonts w:ascii="Calibri" w:hAnsi="Calibri" w:cs="Calibri"/>
        </w:rPr>
        <w:t>III. Основные требования Системы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3.1. Основными требованиями Системы являются: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требования к гостиницам и иным средствам размещения различных категорий;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требования к деятельности участников Системы;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требования к номерам различных категорий.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13" w:name="Par121"/>
      <w:bookmarkEnd w:id="13"/>
      <w:r>
        <w:rPr>
          <w:rFonts w:ascii="Calibri" w:hAnsi="Calibri" w:cs="Calibri"/>
        </w:rPr>
        <w:t>IV. Организационная структура Системы и функции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ее участников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4.1. Организационную структуру Системы образуют: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заявители;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аккредитованные организации;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Минкультуры России;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Комиссия по апелляциям.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4.2. Заявители: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направляют заявку на проведение классификации гостиницы и иного средства размещения в аккредитованную организацию;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на основании свидетельства о присвоении категории получают право на применение Знака категории, а также использование "звезд" в целях информирования потребителей и при проведении рекламной кампании;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обеспечивают соответствие гостиниц и иных средств размещения требованиям, установленным в настоящей Системе;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информируют аккредитованные организации обо всех изменениях, влияющих на результаты оценки, полученные при классификации;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осуществляют корректирующие действия в соответствии с рекомендациями, данными в ходе проведения оценки.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4.3. Аккредитованные организации осуществляют классификацию путем проведения оценки </w:t>
      </w:r>
      <w:r>
        <w:rPr>
          <w:rFonts w:ascii="Calibri" w:hAnsi="Calibri" w:cs="Calibri"/>
        </w:rPr>
        <w:lastRenderedPageBreak/>
        <w:t>соответствия гостиниц и иных средств размещения требованиям, установленным в настоящей Системе, принимают решение о присвоении категорий и оформляют свидетельство о присвоении категории.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4.4. Минкультуры России: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подготавливает предложения по совершенствованию настоящей Системы;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формирует перечень гостиниц и иных средств размещения, прошедших классификацию;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осуществляет взаимодействие с зарубежными системами классификации гостиниц и иных средств размещения;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осуществляет сбор и анализ информации по вопросам классификации;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осуществляет пропаганду в области классификации гостиниц и иных средств размещения.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4.5. Комиссия по апелляциям собирается по мере необходимости и рассматривает апелляции по вопросам, связанным с классификацией, в соответствии с </w:t>
      </w:r>
      <w:hyperlink w:anchor="Par282" w:history="1">
        <w:r>
          <w:rPr>
            <w:rFonts w:ascii="Calibri" w:hAnsi="Calibri" w:cs="Calibri"/>
            <w:color w:val="0000FF"/>
          </w:rPr>
          <w:t>главой VI</w:t>
        </w:r>
      </w:hyperlink>
      <w:r>
        <w:rPr>
          <w:rFonts w:ascii="Calibri" w:hAnsi="Calibri" w:cs="Calibri"/>
        </w:rPr>
        <w:t xml:space="preserve"> настоящей Системы.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14" w:name="Par144"/>
      <w:bookmarkEnd w:id="14"/>
      <w:r>
        <w:rPr>
          <w:rFonts w:ascii="Calibri" w:hAnsi="Calibri" w:cs="Calibri"/>
        </w:rPr>
        <w:t>V. Проведение классификации гостиниц и иных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средств размещения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5.1. Классификация гостиниц и иных средств размещения проводится в три этапа: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первый этап - оценка соответствия гостиницы и иного средства размещения категории;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второй этап - принятие решения аккредитованной организацией о присвоении гостинице и иному средству размещения категории;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третий этап - подтверждение категории классифицированных гостиниц и иных средств размещения.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5.2. Оценка соответствия гостиниц и иных средств размещения категории проводится в следующем порядке: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получение аккредитованной организацией от заявителя заявки на проведение классификации и документов, предусмотренных </w:t>
      </w:r>
      <w:hyperlink w:anchor="Par154" w:history="1">
        <w:r>
          <w:rPr>
            <w:rFonts w:ascii="Calibri" w:hAnsi="Calibri" w:cs="Calibri"/>
            <w:color w:val="0000FF"/>
          </w:rPr>
          <w:t>подпунктом 5.2.1</w:t>
        </w:r>
      </w:hyperlink>
      <w:r>
        <w:rPr>
          <w:rFonts w:ascii="Calibri" w:hAnsi="Calibri" w:cs="Calibri"/>
        </w:rPr>
        <w:t xml:space="preserve"> настоящей Системы;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проведение оценки гостиницы и иного средства размещения и составление акта.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5" w:name="Par154"/>
      <w:bookmarkEnd w:id="15"/>
      <w:r>
        <w:rPr>
          <w:rFonts w:ascii="Calibri" w:hAnsi="Calibri" w:cs="Calibri"/>
        </w:rPr>
        <w:t>5.2.1. Для проведения классификации заявитель направляет на проведение классификации в аккредитованную организацию заявку, к которой прилагаются: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анкета, содержащая сведения о номерном фонде и его структуре для определения объемов работ по классификации;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копии учредительных документов и документов о государственной регистрации юридического лица или копии документов о государственной регистрации физического лица в качестве индивидуального предпринимателя, заверенные заявителем;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копии документов (заверенные заявителем), подтверждающих соответствие оказываемых услуг требованиям пожарной безопасности, соблюдение санитарно-гигиенических и противоэпидемиологических </w:t>
      </w:r>
      <w:hyperlink r:id="rId10" w:history="1">
        <w:r>
          <w:rPr>
            <w:rFonts w:ascii="Calibri" w:hAnsi="Calibri" w:cs="Calibri"/>
            <w:color w:val="0000FF"/>
          </w:rPr>
          <w:t>правил</w:t>
        </w:r>
      </w:hyperlink>
      <w:r>
        <w:rPr>
          <w:rFonts w:ascii="Calibri" w:hAnsi="Calibri" w:cs="Calibri"/>
        </w:rPr>
        <w:t>, норм и требований охраны окружающей среды.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5.2.2. После получения заявки и документов аккредитованная организация заключает договор с заявителем на проведение классификации и проводит работы по оценке соответствия гостиницы и иного средства размещения категории.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5.2.3. Оценка гостиницы и иного средства размещения категории базируется на совокупности требований и критериев балльной оценки.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Категории гостиниц и иных средств размещения обозначаются символом "звезда". Высшая категория средства размещения - "пять звезд", низшая - "одна звезда".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Для гостиниц и иных средств размещения с количеством номеров от 5 до 15 в настоящей Системе устанавливается категория "мини-отель".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5.2.4. Оценка соответствия гостиниц и иных средств размещения категории включает в себя оценку гостиницы и иного средства размещения в целом и его номерного фонда.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Оценка соответствия гостиниц и иных средств размещения одной из категорий проводится в пять этапов: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первый этап - предварительная оценка соответствия гостиницы и иного средства размещения по критериям, приведенным в </w:t>
      </w:r>
      <w:hyperlink w:anchor="Par313" w:history="1">
        <w:r>
          <w:rPr>
            <w:rFonts w:ascii="Calibri" w:hAnsi="Calibri" w:cs="Calibri"/>
            <w:color w:val="0000FF"/>
          </w:rPr>
          <w:t>приложении 1</w:t>
        </w:r>
      </w:hyperlink>
      <w:r>
        <w:rPr>
          <w:rFonts w:ascii="Calibri" w:hAnsi="Calibri" w:cs="Calibri"/>
        </w:rPr>
        <w:t xml:space="preserve"> к настоящей Системе. По результатам предварительной оценки составляется протокол соответствия гостиницы и иного средства </w:t>
      </w:r>
      <w:r>
        <w:rPr>
          <w:rFonts w:ascii="Calibri" w:hAnsi="Calibri" w:cs="Calibri"/>
        </w:rPr>
        <w:lastRenderedPageBreak/>
        <w:t>размещения категории;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второй этап - оценка соответствия номеров гостиницы и иного средства размещения;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третий этап - оценка соответствия персонала гостиницы и иного средства размещения;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четвертый этап - балльная оценка гостиницы и иного средства размещения по критериям, указанным в </w:t>
      </w:r>
      <w:hyperlink w:anchor="Par866" w:history="1">
        <w:r>
          <w:rPr>
            <w:rFonts w:ascii="Calibri" w:hAnsi="Calibri" w:cs="Calibri"/>
            <w:color w:val="0000FF"/>
          </w:rPr>
          <w:t>приложениях 3</w:t>
        </w:r>
      </w:hyperlink>
      <w:r>
        <w:rPr>
          <w:rFonts w:ascii="Calibri" w:hAnsi="Calibri" w:cs="Calibri"/>
        </w:rPr>
        <w:t xml:space="preserve">, </w:t>
      </w:r>
      <w:hyperlink w:anchor="Par1114" w:history="1">
        <w:r>
          <w:rPr>
            <w:rFonts w:ascii="Calibri" w:hAnsi="Calibri" w:cs="Calibri"/>
            <w:color w:val="0000FF"/>
          </w:rPr>
          <w:t>4</w:t>
        </w:r>
      </w:hyperlink>
      <w:r>
        <w:rPr>
          <w:rFonts w:ascii="Calibri" w:hAnsi="Calibri" w:cs="Calibri"/>
        </w:rPr>
        <w:t xml:space="preserve">, </w:t>
      </w:r>
      <w:hyperlink w:anchor="Par1314" w:history="1">
        <w:r>
          <w:rPr>
            <w:rFonts w:ascii="Calibri" w:hAnsi="Calibri" w:cs="Calibri"/>
            <w:color w:val="0000FF"/>
          </w:rPr>
          <w:t>5</w:t>
        </w:r>
      </w:hyperlink>
      <w:r>
        <w:rPr>
          <w:rFonts w:ascii="Calibri" w:hAnsi="Calibri" w:cs="Calibri"/>
        </w:rPr>
        <w:t xml:space="preserve"> к настоящей Системе. По результатам балльной оценки составляется протокол и указывается суммарное количество баллов;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пятый этап - на основании вышеуказанных протоколов проводится окончательная оценка соответствия гостиницы и иного средства размещения определенной категории.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5.2.5. Оценка соответствия номеров категориям проводится в три этапа: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первый этап - предварительная оценка соответствия номера требованиям, установленным в настоящей Системе. По результатам предварительной оценки составляются протоколы соответствия номеров категориям;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второй этап - балльная оценка соответствия номеров по критериям, установленным в настоящей Системе. По результатам балльной оценки составляются протоколы, в которых указывается суммарное количество баллов;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третий этап - на основании вышеуказанных протоколов проводится окончательная оценка соответствия номеров категориям.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Результаты оценок номеров оформляются протоколами.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5.2.6. Средства размещения определенной категории должны соответствовать требованиям, указанным в </w:t>
      </w:r>
      <w:hyperlink w:anchor="Par313" w:history="1">
        <w:r>
          <w:rPr>
            <w:rFonts w:ascii="Calibri" w:hAnsi="Calibri" w:cs="Calibri"/>
            <w:color w:val="0000FF"/>
          </w:rPr>
          <w:t>приложениях 1</w:t>
        </w:r>
      </w:hyperlink>
      <w:r>
        <w:rPr>
          <w:rFonts w:ascii="Calibri" w:hAnsi="Calibri" w:cs="Calibri"/>
        </w:rPr>
        <w:t xml:space="preserve">, </w:t>
      </w:r>
      <w:hyperlink w:anchor="Par866" w:history="1">
        <w:r>
          <w:rPr>
            <w:rFonts w:ascii="Calibri" w:hAnsi="Calibri" w:cs="Calibri"/>
            <w:color w:val="0000FF"/>
          </w:rPr>
          <w:t>3</w:t>
        </w:r>
      </w:hyperlink>
      <w:r>
        <w:rPr>
          <w:rFonts w:ascii="Calibri" w:hAnsi="Calibri" w:cs="Calibri"/>
        </w:rPr>
        <w:t xml:space="preserve">, </w:t>
      </w:r>
      <w:hyperlink w:anchor="Par1114" w:history="1">
        <w:r>
          <w:rPr>
            <w:rFonts w:ascii="Calibri" w:hAnsi="Calibri" w:cs="Calibri"/>
            <w:color w:val="0000FF"/>
          </w:rPr>
          <w:t>4</w:t>
        </w:r>
      </w:hyperlink>
      <w:r>
        <w:rPr>
          <w:rFonts w:ascii="Calibri" w:hAnsi="Calibri" w:cs="Calibri"/>
        </w:rPr>
        <w:t xml:space="preserve"> к настоящей Системе: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гостиницы и иные средства размещения с количеством номеров более 50: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требованиям, указанным в </w:t>
      </w:r>
      <w:hyperlink w:anchor="Par313" w:history="1">
        <w:r>
          <w:rPr>
            <w:rFonts w:ascii="Calibri" w:hAnsi="Calibri" w:cs="Calibri"/>
            <w:color w:val="0000FF"/>
          </w:rPr>
          <w:t>приложении 1</w:t>
        </w:r>
      </w:hyperlink>
      <w:r>
        <w:rPr>
          <w:rFonts w:ascii="Calibri" w:hAnsi="Calibri" w:cs="Calibri"/>
        </w:rPr>
        <w:t xml:space="preserve"> к настоящей Системе;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критериям балльной оценки, указанным в </w:t>
      </w:r>
      <w:hyperlink w:anchor="Par866" w:history="1">
        <w:r>
          <w:rPr>
            <w:rFonts w:ascii="Calibri" w:hAnsi="Calibri" w:cs="Calibri"/>
            <w:color w:val="0000FF"/>
          </w:rPr>
          <w:t>приложении 3</w:t>
        </w:r>
      </w:hyperlink>
      <w:r>
        <w:rPr>
          <w:rFonts w:ascii="Calibri" w:hAnsi="Calibri" w:cs="Calibri"/>
        </w:rPr>
        <w:t xml:space="preserve"> к настоящей Системе, с учетом следующего суммарного количества баллов: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для категории "пять звезд" - 120 баллов </w:t>
      </w:r>
      <w:hyperlink w:anchor="Par184" w:history="1">
        <w:r>
          <w:rPr>
            <w:rFonts w:ascii="Calibri" w:hAnsi="Calibri" w:cs="Calibri"/>
            <w:color w:val="0000FF"/>
          </w:rPr>
          <w:t>&lt;1&gt;</w:t>
        </w:r>
      </w:hyperlink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для категории "четыре звезды" - 100 баллов </w:t>
      </w:r>
      <w:hyperlink w:anchor="Par184" w:history="1">
        <w:r>
          <w:rPr>
            <w:rFonts w:ascii="Calibri" w:hAnsi="Calibri" w:cs="Calibri"/>
            <w:color w:val="0000FF"/>
          </w:rPr>
          <w:t>&lt;1&gt;</w:t>
        </w:r>
      </w:hyperlink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для категории "три звезды" - 80 баллов </w:t>
      </w:r>
      <w:hyperlink w:anchor="Par185" w:history="1">
        <w:r>
          <w:rPr>
            <w:rFonts w:ascii="Calibri" w:hAnsi="Calibri" w:cs="Calibri"/>
            <w:color w:val="0000FF"/>
          </w:rPr>
          <w:t>&lt;2&gt;</w:t>
        </w:r>
      </w:hyperlink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для категории "две звезды" - 50 баллов </w:t>
      </w:r>
      <w:hyperlink w:anchor="Par186" w:history="1">
        <w:r>
          <w:rPr>
            <w:rFonts w:ascii="Calibri" w:hAnsi="Calibri" w:cs="Calibri"/>
            <w:color w:val="0000FF"/>
          </w:rPr>
          <w:t>&lt;3&gt;</w:t>
        </w:r>
      </w:hyperlink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для категории "одна звезда" - 20 баллов </w:t>
      </w:r>
      <w:hyperlink w:anchor="Par187" w:history="1">
        <w:r>
          <w:rPr>
            <w:rFonts w:ascii="Calibri" w:hAnsi="Calibri" w:cs="Calibri"/>
            <w:color w:val="0000FF"/>
          </w:rPr>
          <w:t>&lt;4&gt;</w:t>
        </w:r>
      </w:hyperlink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6" w:name="Par184"/>
      <w:bookmarkEnd w:id="16"/>
      <w:r>
        <w:rPr>
          <w:rFonts w:ascii="Calibri" w:hAnsi="Calibri" w:cs="Calibri"/>
        </w:rPr>
        <w:t xml:space="preserve">&lt;1&gt; Суммарное количество баллов по </w:t>
      </w:r>
      <w:hyperlink w:anchor="Par885" w:history="1">
        <w:r>
          <w:rPr>
            <w:rFonts w:ascii="Calibri" w:hAnsi="Calibri" w:cs="Calibri"/>
            <w:color w:val="0000FF"/>
          </w:rPr>
          <w:t>пунктам 1.2</w:t>
        </w:r>
      </w:hyperlink>
      <w:r>
        <w:rPr>
          <w:rFonts w:ascii="Calibri" w:hAnsi="Calibri" w:cs="Calibri"/>
        </w:rPr>
        <w:t xml:space="preserve">, </w:t>
      </w:r>
      <w:hyperlink w:anchor="Par890" w:history="1">
        <w:r>
          <w:rPr>
            <w:rFonts w:ascii="Calibri" w:hAnsi="Calibri" w:cs="Calibri"/>
            <w:color w:val="0000FF"/>
          </w:rPr>
          <w:t>1.3</w:t>
        </w:r>
      </w:hyperlink>
      <w:r>
        <w:rPr>
          <w:rFonts w:ascii="Calibri" w:hAnsi="Calibri" w:cs="Calibri"/>
        </w:rPr>
        <w:t xml:space="preserve">, </w:t>
      </w:r>
      <w:hyperlink w:anchor="Par907" w:history="1">
        <w:r>
          <w:rPr>
            <w:rFonts w:ascii="Calibri" w:hAnsi="Calibri" w:cs="Calibri"/>
            <w:color w:val="0000FF"/>
          </w:rPr>
          <w:t>1.8.1</w:t>
        </w:r>
      </w:hyperlink>
      <w:r>
        <w:rPr>
          <w:rFonts w:ascii="Calibri" w:hAnsi="Calibri" w:cs="Calibri"/>
        </w:rPr>
        <w:t xml:space="preserve"> - </w:t>
      </w:r>
      <w:hyperlink w:anchor="Par927" w:history="1">
        <w:r>
          <w:rPr>
            <w:rFonts w:ascii="Calibri" w:hAnsi="Calibri" w:cs="Calibri"/>
            <w:color w:val="0000FF"/>
          </w:rPr>
          <w:t>1.8.5</w:t>
        </w:r>
      </w:hyperlink>
      <w:r>
        <w:rPr>
          <w:rFonts w:ascii="Calibri" w:hAnsi="Calibri" w:cs="Calibri"/>
        </w:rPr>
        <w:t xml:space="preserve">, </w:t>
      </w:r>
      <w:hyperlink w:anchor="Par949" w:history="1">
        <w:r>
          <w:rPr>
            <w:rFonts w:ascii="Calibri" w:hAnsi="Calibri" w:cs="Calibri"/>
            <w:color w:val="0000FF"/>
          </w:rPr>
          <w:t>2.1</w:t>
        </w:r>
      </w:hyperlink>
      <w:r>
        <w:rPr>
          <w:rFonts w:ascii="Calibri" w:hAnsi="Calibri" w:cs="Calibri"/>
        </w:rPr>
        <w:t xml:space="preserve"> - </w:t>
      </w:r>
      <w:hyperlink w:anchor="Par964" w:history="1">
        <w:r>
          <w:rPr>
            <w:rFonts w:ascii="Calibri" w:hAnsi="Calibri" w:cs="Calibri"/>
            <w:color w:val="0000FF"/>
          </w:rPr>
          <w:t>2.4</w:t>
        </w:r>
      </w:hyperlink>
      <w:r>
        <w:rPr>
          <w:rFonts w:ascii="Calibri" w:hAnsi="Calibri" w:cs="Calibri"/>
        </w:rPr>
        <w:t xml:space="preserve">, </w:t>
      </w:r>
      <w:hyperlink w:anchor="Par975" w:history="1">
        <w:r>
          <w:rPr>
            <w:rFonts w:ascii="Calibri" w:hAnsi="Calibri" w:cs="Calibri"/>
            <w:color w:val="0000FF"/>
          </w:rPr>
          <w:t>4.1</w:t>
        </w:r>
      </w:hyperlink>
      <w:r>
        <w:rPr>
          <w:rFonts w:ascii="Calibri" w:hAnsi="Calibri" w:cs="Calibri"/>
        </w:rPr>
        <w:t xml:space="preserve"> - </w:t>
      </w:r>
      <w:hyperlink w:anchor="Par985" w:history="1">
        <w:r>
          <w:rPr>
            <w:rFonts w:ascii="Calibri" w:hAnsi="Calibri" w:cs="Calibri"/>
            <w:color w:val="0000FF"/>
          </w:rPr>
          <w:t>4.3</w:t>
        </w:r>
      </w:hyperlink>
      <w:r>
        <w:rPr>
          <w:rFonts w:ascii="Calibri" w:hAnsi="Calibri" w:cs="Calibri"/>
        </w:rPr>
        <w:t xml:space="preserve">, </w:t>
      </w:r>
      <w:hyperlink w:anchor="Par997" w:history="1">
        <w:r>
          <w:rPr>
            <w:rFonts w:ascii="Calibri" w:hAnsi="Calibri" w:cs="Calibri"/>
            <w:color w:val="0000FF"/>
          </w:rPr>
          <w:t>4.7</w:t>
        </w:r>
      </w:hyperlink>
      <w:r>
        <w:rPr>
          <w:rFonts w:ascii="Calibri" w:hAnsi="Calibri" w:cs="Calibri"/>
        </w:rPr>
        <w:t xml:space="preserve">, </w:t>
      </w:r>
      <w:hyperlink w:anchor="Par999" w:history="1">
        <w:r>
          <w:rPr>
            <w:rFonts w:ascii="Calibri" w:hAnsi="Calibri" w:cs="Calibri"/>
            <w:color w:val="0000FF"/>
          </w:rPr>
          <w:t>4.8</w:t>
        </w:r>
      </w:hyperlink>
      <w:r>
        <w:rPr>
          <w:rFonts w:ascii="Calibri" w:hAnsi="Calibri" w:cs="Calibri"/>
        </w:rPr>
        <w:t xml:space="preserve"> должно быть не менее 45 баллов.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7" w:name="Par185"/>
      <w:bookmarkEnd w:id="17"/>
      <w:r>
        <w:rPr>
          <w:rFonts w:ascii="Calibri" w:hAnsi="Calibri" w:cs="Calibri"/>
        </w:rPr>
        <w:t xml:space="preserve">&lt;2&gt; Суммарное количество баллов по </w:t>
      </w:r>
      <w:hyperlink w:anchor="Par885" w:history="1">
        <w:r>
          <w:rPr>
            <w:rFonts w:ascii="Calibri" w:hAnsi="Calibri" w:cs="Calibri"/>
            <w:color w:val="0000FF"/>
          </w:rPr>
          <w:t>пунктам 1.2</w:t>
        </w:r>
      </w:hyperlink>
      <w:r>
        <w:rPr>
          <w:rFonts w:ascii="Calibri" w:hAnsi="Calibri" w:cs="Calibri"/>
        </w:rPr>
        <w:t xml:space="preserve">, </w:t>
      </w:r>
      <w:hyperlink w:anchor="Par907" w:history="1">
        <w:r>
          <w:rPr>
            <w:rFonts w:ascii="Calibri" w:hAnsi="Calibri" w:cs="Calibri"/>
            <w:color w:val="0000FF"/>
          </w:rPr>
          <w:t>1.8.1</w:t>
        </w:r>
      </w:hyperlink>
      <w:r>
        <w:rPr>
          <w:rFonts w:ascii="Calibri" w:hAnsi="Calibri" w:cs="Calibri"/>
        </w:rPr>
        <w:t xml:space="preserve"> - </w:t>
      </w:r>
      <w:hyperlink w:anchor="Par927" w:history="1">
        <w:r>
          <w:rPr>
            <w:rFonts w:ascii="Calibri" w:hAnsi="Calibri" w:cs="Calibri"/>
            <w:color w:val="0000FF"/>
          </w:rPr>
          <w:t>1.8.5</w:t>
        </w:r>
      </w:hyperlink>
      <w:r>
        <w:rPr>
          <w:rFonts w:ascii="Calibri" w:hAnsi="Calibri" w:cs="Calibri"/>
        </w:rPr>
        <w:t xml:space="preserve">, </w:t>
      </w:r>
      <w:hyperlink w:anchor="Par949" w:history="1">
        <w:r>
          <w:rPr>
            <w:rFonts w:ascii="Calibri" w:hAnsi="Calibri" w:cs="Calibri"/>
            <w:color w:val="0000FF"/>
          </w:rPr>
          <w:t>2.1</w:t>
        </w:r>
      </w:hyperlink>
      <w:r>
        <w:rPr>
          <w:rFonts w:ascii="Calibri" w:hAnsi="Calibri" w:cs="Calibri"/>
        </w:rPr>
        <w:t xml:space="preserve"> - </w:t>
      </w:r>
      <w:hyperlink w:anchor="Par964" w:history="1">
        <w:r>
          <w:rPr>
            <w:rFonts w:ascii="Calibri" w:hAnsi="Calibri" w:cs="Calibri"/>
            <w:color w:val="0000FF"/>
          </w:rPr>
          <w:t>2.4</w:t>
        </w:r>
      </w:hyperlink>
      <w:r>
        <w:rPr>
          <w:rFonts w:ascii="Calibri" w:hAnsi="Calibri" w:cs="Calibri"/>
        </w:rPr>
        <w:t xml:space="preserve">, </w:t>
      </w:r>
      <w:hyperlink w:anchor="Par975" w:history="1">
        <w:r>
          <w:rPr>
            <w:rFonts w:ascii="Calibri" w:hAnsi="Calibri" w:cs="Calibri"/>
            <w:color w:val="0000FF"/>
          </w:rPr>
          <w:t>4.1</w:t>
        </w:r>
      </w:hyperlink>
      <w:r>
        <w:rPr>
          <w:rFonts w:ascii="Calibri" w:hAnsi="Calibri" w:cs="Calibri"/>
        </w:rPr>
        <w:t xml:space="preserve"> - </w:t>
      </w:r>
      <w:hyperlink w:anchor="Par985" w:history="1">
        <w:r>
          <w:rPr>
            <w:rFonts w:ascii="Calibri" w:hAnsi="Calibri" w:cs="Calibri"/>
            <w:color w:val="0000FF"/>
          </w:rPr>
          <w:t>4.3</w:t>
        </w:r>
      </w:hyperlink>
      <w:r>
        <w:rPr>
          <w:rFonts w:ascii="Calibri" w:hAnsi="Calibri" w:cs="Calibri"/>
        </w:rPr>
        <w:t xml:space="preserve">, </w:t>
      </w:r>
      <w:hyperlink w:anchor="Par999" w:history="1">
        <w:r>
          <w:rPr>
            <w:rFonts w:ascii="Calibri" w:hAnsi="Calibri" w:cs="Calibri"/>
            <w:color w:val="0000FF"/>
          </w:rPr>
          <w:t>4.8</w:t>
        </w:r>
      </w:hyperlink>
      <w:r>
        <w:rPr>
          <w:rFonts w:ascii="Calibri" w:hAnsi="Calibri" w:cs="Calibri"/>
        </w:rPr>
        <w:t xml:space="preserve"> должно быть не менее 29 баллов.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8" w:name="Par186"/>
      <w:bookmarkEnd w:id="18"/>
      <w:r>
        <w:rPr>
          <w:rFonts w:ascii="Calibri" w:hAnsi="Calibri" w:cs="Calibri"/>
        </w:rPr>
        <w:t xml:space="preserve">&lt;3&gt; Суммарное количество баллов по </w:t>
      </w:r>
      <w:hyperlink w:anchor="Par885" w:history="1">
        <w:r>
          <w:rPr>
            <w:rFonts w:ascii="Calibri" w:hAnsi="Calibri" w:cs="Calibri"/>
            <w:color w:val="0000FF"/>
          </w:rPr>
          <w:t>пунктам 1.2</w:t>
        </w:r>
      </w:hyperlink>
      <w:r>
        <w:rPr>
          <w:rFonts w:ascii="Calibri" w:hAnsi="Calibri" w:cs="Calibri"/>
        </w:rPr>
        <w:t xml:space="preserve">, </w:t>
      </w:r>
      <w:hyperlink w:anchor="Par907" w:history="1">
        <w:r>
          <w:rPr>
            <w:rFonts w:ascii="Calibri" w:hAnsi="Calibri" w:cs="Calibri"/>
            <w:color w:val="0000FF"/>
          </w:rPr>
          <w:t>1.8.1</w:t>
        </w:r>
      </w:hyperlink>
      <w:r>
        <w:rPr>
          <w:rFonts w:ascii="Calibri" w:hAnsi="Calibri" w:cs="Calibri"/>
        </w:rPr>
        <w:t xml:space="preserve"> - </w:t>
      </w:r>
      <w:hyperlink w:anchor="Par927" w:history="1">
        <w:r>
          <w:rPr>
            <w:rFonts w:ascii="Calibri" w:hAnsi="Calibri" w:cs="Calibri"/>
            <w:color w:val="0000FF"/>
          </w:rPr>
          <w:t>1.8.5</w:t>
        </w:r>
      </w:hyperlink>
      <w:r>
        <w:rPr>
          <w:rFonts w:ascii="Calibri" w:hAnsi="Calibri" w:cs="Calibri"/>
        </w:rPr>
        <w:t xml:space="preserve">, </w:t>
      </w:r>
      <w:hyperlink w:anchor="Par949" w:history="1">
        <w:r>
          <w:rPr>
            <w:rFonts w:ascii="Calibri" w:hAnsi="Calibri" w:cs="Calibri"/>
            <w:color w:val="0000FF"/>
          </w:rPr>
          <w:t>2.1</w:t>
        </w:r>
      </w:hyperlink>
      <w:r>
        <w:rPr>
          <w:rFonts w:ascii="Calibri" w:hAnsi="Calibri" w:cs="Calibri"/>
        </w:rPr>
        <w:t xml:space="preserve"> - </w:t>
      </w:r>
      <w:hyperlink w:anchor="Par964" w:history="1">
        <w:r>
          <w:rPr>
            <w:rFonts w:ascii="Calibri" w:hAnsi="Calibri" w:cs="Calibri"/>
            <w:color w:val="0000FF"/>
          </w:rPr>
          <w:t>2.4</w:t>
        </w:r>
      </w:hyperlink>
      <w:r>
        <w:rPr>
          <w:rFonts w:ascii="Calibri" w:hAnsi="Calibri" w:cs="Calibri"/>
        </w:rPr>
        <w:t xml:space="preserve">, </w:t>
      </w:r>
      <w:hyperlink w:anchor="Par975" w:history="1">
        <w:r>
          <w:rPr>
            <w:rFonts w:ascii="Calibri" w:hAnsi="Calibri" w:cs="Calibri"/>
            <w:color w:val="0000FF"/>
          </w:rPr>
          <w:t>1</w:t>
        </w:r>
      </w:hyperlink>
      <w:r>
        <w:rPr>
          <w:rFonts w:ascii="Calibri" w:hAnsi="Calibri" w:cs="Calibri"/>
        </w:rPr>
        <w:t xml:space="preserve"> - </w:t>
      </w:r>
      <w:hyperlink w:anchor="Par985" w:history="1">
        <w:r>
          <w:rPr>
            <w:rFonts w:ascii="Calibri" w:hAnsi="Calibri" w:cs="Calibri"/>
            <w:color w:val="0000FF"/>
          </w:rPr>
          <w:t>4.3</w:t>
        </w:r>
      </w:hyperlink>
      <w:r>
        <w:rPr>
          <w:rFonts w:ascii="Calibri" w:hAnsi="Calibri" w:cs="Calibri"/>
        </w:rPr>
        <w:t xml:space="preserve">, </w:t>
      </w:r>
      <w:hyperlink w:anchor="Par999" w:history="1">
        <w:r>
          <w:rPr>
            <w:rFonts w:ascii="Calibri" w:hAnsi="Calibri" w:cs="Calibri"/>
            <w:color w:val="0000FF"/>
          </w:rPr>
          <w:t>4.8</w:t>
        </w:r>
      </w:hyperlink>
      <w:r>
        <w:rPr>
          <w:rFonts w:ascii="Calibri" w:hAnsi="Calibri" w:cs="Calibri"/>
        </w:rPr>
        <w:t xml:space="preserve"> должно быть не менее 19 баллов.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9" w:name="Par187"/>
      <w:bookmarkEnd w:id="19"/>
      <w:r>
        <w:rPr>
          <w:rFonts w:ascii="Calibri" w:hAnsi="Calibri" w:cs="Calibri"/>
        </w:rPr>
        <w:t xml:space="preserve">&lt;4&gt; Суммарное количество баллов по </w:t>
      </w:r>
      <w:hyperlink w:anchor="Par885" w:history="1">
        <w:r>
          <w:rPr>
            <w:rFonts w:ascii="Calibri" w:hAnsi="Calibri" w:cs="Calibri"/>
            <w:color w:val="0000FF"/>
          </w:rPr>
          <w:t>пунктам 1.2</w:t>
        </w:r>
      </w:hyperlink>
      <w:r>
        <w:rPr>
          <w:rFonts w:ascii="Calibri" w:hAnsi="Calibri" w:cs="Calibri"/>
        </w:rPr>
        <w:t xml:space="preserve">, </w:t>
      </w:r>
      <w:hyperlink w:anchor="Par907" w:history="1">
        <w:r>
          <w:rPr>
            <w:rFonts w:ascii="Calibri" w:hAnsi="Calibri" w:cs="Calibri"/>
            <w:color w:val="0000FF"/>
          </w:rPr>
          <w:t>1.8.1</w:t>
        </w:r>
      </w:hyperlink>
      <w:r>
        <w:rPr>
          <w:rFonts w:ascii="Calibri" w:hAnsi="Calibri" w:cs="Calibri"/>
        </w:rPr>
        <w:t xml:space="preserve"> - </w:t>
      </w:r>
      <w:hyperlink w:anchor="Par927" w:history="1">
        <w:r>
          <w:rPr>
            <w:rFonts w:ascii="Calibri" w:hAnsi="Calibri" w:cs="Calibri"/>
            <w:color w:val="0000FF"/>
          </w:rPr>
          <w:t>1.8.5</w:t>
        </w:r>
      </w:hyperlink>
      <w:r>
        <w:rPr>
          <w:rFonts w:ascii="Calibri" w:hAnsi="Calibri" w:cs="Calibri"/>
        </w:rPr>
        <w:t xml:space="preserve">, </w:t>
      </w:r>
      <w:hyperlink w:anchor="Par949" w:history="1">
        <w:r>
          <w:rPr>
            <w:rFonts w:ascii="Calibri" w:hAnsi="Calibri" w:cs="Calibri"/>
            <w:color w:val="0000FF"/>
          </w:rPr>
          <w:t>2.1</w:t>
        </w:r>
      </w:hyperlink>
      <w:r>
        <w:rPr>
          <w:rFonts w:ascii="Calibri" w:hAnsi="Calibri" w:cs="Calibri"/>
        </w:rPr>
        <w:t xml:space="preserve"> - </w:t>
      </w:r>
      <w:hyperlink w:anchor="Par964" w:history="1">
        <w:r>
          <w:rPr>
            <w:rFonts w:ascii="Calibri" w:hAnsi="Calibri" w:cs="Calibri"/>
            <w:color w:val="0000FF"/>
          </w:rPr>
          <w:t>2.4</w:t>
        </w:r>
      </w:hyperlink>
      <w:r>
        <w:rPr>
          <w:rFonts w:ascii="Calibri" w:hAnsi="Calibri" w:cs="Calibri"/>
        </w:rPr>
        <w:t xml:space="preserve">, </w:t>
      </w:r>
      <w:hyperlink w:anchor="Par975" w:history="1">
        <w:r>
          <w:rPr>
            <w:rFonts w:ascii="Calibri" w:hAnsi="Calibri" w:cs="Calibri"/>
            <w:color w:val="0000FF"/>
          </w:rPr>
          <w:t>4.1</w:t>
        </w:r>
      </w:hyperlink>
      <w:r>
        <w:rPr>
          <w:rFonts w:ascii="Calibri" w:hAnsi="Calibri" w:cs="Calibri"/>
        </w:rPr>
        <w:t xml:space="preserve"> - </w:t>
      </w:r>
      <w:hyperlink w:anchor="Par985" w:history="1">
        <w:r>
          <w:rPr>
            <w:rFonts w:ascii="Calibri" w:hAnsi="Calibri" w:cs="Calibri"/>
            <w:color w:val="0000FF"/>
          </w:rPr>
          <w:t>4.3</w:t>
        </w:r>
      </w:hyperlink>
      <w:r>
        <w:rPr>
          <w:rFonts w:ascii="Calibri" w:hAnsi="Calibri" w:cs="Calibri"/>
        </w:rPr>
        <w:t xml:space="preserve">, </w:t>
      </w:r>
      <w:hyperlink w:anchor="Par999" w:history="1">
        <w:r>
          <w:rPr>
            <w:rFonts w:ascii="Calibri" w:hAnsi="Calibri" w:cs="Calibri"/>
            <w:color w:val="0000FF"/>
          </w:rPr>
          <w:t>4.8</w:t>
        </w:r>
      </w:hyperlink>
      <w:r>
        <w:rPr>
          <w:rFonts w:ascii="Calibri" w:hAnsi="Calibri" w:cs="Calibri"/>
        </w:rPr>
        <w:t xml:space="preserve"> должно быть не менее 15 баллов.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гостиницы и другие средства размещения с количеством номеров менее 50: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требованиям, указанным в </w:t>
      </w:r>
      <w:hyperlink w:anchor="Par313" w:history="1">
        <w:r>
          <w:rPr>
            <w:rFonts w:ascii="Calibri" w:hAnsi="Calibri" w:cs="Calibri"/>
            <w:color w:val="0000FF"/>
          </w:rPr>
          <w:t>приложении 1</w:t>
        </w:r>
      </w:hyperlink>
      <w:r>
        <w:rPr>
          <w:rFonts w:ascii="Calibri" w:hAnsi="Calibri" w:cs="Calibri"/>
        </w:rPr>
        <w:t xml:space="preserve"> к настоящей Системе;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критериям балльной оценки, указанным в </w:t>
      </w:r>
      <w:hyperlink w:anchor="Par1114" w:history="1">
        <w:r>
          <w:rPr>
            <w:rFonts w:ascii="Calibri" w:hAnsi="Calibri" w:cs="Calibri"/>
            <w:color w:val="0000FF"/>
          </w:rPr>
          <w:t>приложении 4</w:t>
        </w:r>
      </w:hyperlink>
      <w:r>
        <w:rPr>
          <w:rFonts w:ascii="Calibri" w:hAnsi="Calibri" w:cs="Calibri"/>
        </w:rPr>
        <w:t xml:space="preserve"> к настоящей Системе, с учетом следующего суммарного количества баллов: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для категории "пять звезд" - 70 баллов </w:t>
      </w:r>
      <w:hyperlink w:anchor="Par198" w:history="1">
        <w:r>
          <w:rPr>
            <w:rFonts w:ascii="Calibri" w:hAnsi="Calibri" w:cs="Calibri"/>
            <w:color w:val="0000FF"/>
          </w:rPr>
          <w:t>&lt;1&gt;</w:t>
        </w:r>
      </w:hyperlink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для категории "четыре звезды" - 60 баллов </w:t>
      </w:r>
      <w:hyperlink w:anchor="Par199" w:history="1">
        <w:r>
          <w:rPr>
            <w:rFonts w:ascii="Calibri" w:hAnsi="Calibri" w:cs="Calibri"/>
            <w:color w:val="0000FF"/>
          </w:rPr>
          <w:t>&lt;2&gt;</w:t>
        </w:r>
      </w:hyperlink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для категории "три звезды" - 45 баллов </w:t>
      </w:r>
      <w:hyperlink w:anchor="Par200" w:history="1">
        <w:r>
          <w:rPr>
            <w:rFonts w:ascii="Calibri" w:hAnsi="Calibri" w:cs="Calibri"/>
            <w:color w:val="0000FF"/>
          </w:rPr>
          <w:t>&lt;3&gt;</w:t>
        </w:r>
      </w:hyperlink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для категории "две звезды" - 35 баллов </w:t>
      </w:r>
      <w:hyperlink w:anchor="Par201" w:history="1">
        <w:r>
          <w:rPr>
            <w:rFonts w:ascii="Calibri" w:hAnsi="Calibri" w:cs="Calibri"/>
            <w:color w:val="0000FF"/>
          </w:rPr>
          <w:t>&lt;4&gt;</w:t>
        </w:r>
      </w:hyperlink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для категории "одна звезда" - 18 баллов </w:t>
      </w:r>
      <w:hyperlink w:anchor="Par198" w:history="1">
        <w:r>
          <w:rPr>
            <w:rFonts w:ascii="Calibri" w:hAnsi="Calibri" w:cs="Calibri"/>
            <w:color w:val="0000FF"/>
          </w:rPr>
          <w:t>&lt;1&gt;</w:t>
        </w:r>
      </w:hyperlink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0" w:name="Par198"/>
      <w:bookmarkEnd w:id="20"/>
      <w:r>
        <w:rPr>
          <w:rFonts w:ascii="Calibri" w:hAnsi="Calibri" w:cs="Calibri"/>
        </w:rPr>
        <w:t xml:space="preserve">&lt;1&gt; Суммарное количество баллов по </w:t>
      </w:r>
      <w:hyperlink w:anchor="Par885" w:history="1">
        <w:r>
          <w:rPr>
            <w:rFonts w:ascii="Calibri" w:hAnsi="Calibri" w:cs="Calibri"/>
            <w:color w:val="0000FF"/>
          </w:rPr>
          <w:t>пунктам 1.2</w:t>
        </w:r>
      </w:hyperlink>
      <w:r>
        <w:rPr>
          <w:rFonts w:ascii="Calibri" w:hAnsi="Calibri" w:cs="Calibri"/>
        </w:rPr>
        <w:t xml:space="preserve">, </w:t>
      </w:r>
      <w:hyperlink w:anchor="Par907" w:history="1">
        <w:r>
          <w:rPr>
            <w:rFonts w:ascii="Calibri" w:hAnsi="Calibri" w:cs="Calibri"/>
            <w:color w:val="0000FF"/>
          </w:rPr>
          <w:t>1.8.1</w:t>
        </w:r>
      </w:hyperlink>
      <w:r>
        <w:rPr>
          <w:rFonts w:ascii="Calibri" w:hAnsi="Calibri" w:cs="Calibri"/>
        </w:rPr>
        <w:t xml:space="preserve"> - </w:t>
      </w:r>
      <w:hyperlink w:anchor="Par927" w:history="1">
        <w:r>
          <w:rPr>
            <w:rFonts w:ascii="Calibri" w:hAnsi="Calibri" w:cs="Calibri"/>
            <w:color w:val="0000FF"/>
          </w:rPr>
          <w:t>1.8.5</w:t>
        </w:r>
      </w:hyperlink>
      <w:r>
        <w:rPr>
          <w:rFonts w:ascii="Calibri" w:hAnsi="Calibri" w:cs="Calibri"/>
        </w:rPr>
        <w:t xml:space="preserve">, </w:t>
      </w:r>
      <w:hyperlink w:anchor="Par949" w:history="1">
        <w:r>
          <w:rPr>
            <w:rFonts w:ascii="Calibri" w:hAnsi="Calibri" w:cs="Calibri"/>
            <w:color w:val="0000FF"/>
          </w:rPr>
          <w:t>2.1</w:t>
        </w:r>
      </w:hyperlink>
      <w:r>
        <w:rPr>
          <w:rFonts w:ascii="Calibri" w:hAnsi="Calibri" w:cs="Calibri"/>
        </w:rPr>
        <w:t xml:space="preserve"> - </w:t>
      </w:r>
      <w:hyperlink w:anchor="Par964" w:history="1">
        <w:r>
          <w:rPr>
            <w:rFonts w:ascii="Calibri" w:hAnsi="Calibri" w:cs="Calibri"/>
            <w:color w:val="0000FF"/>
          </w:rPr>
          <w:t>2.4</w:t>
        </w:r>
      </w:hyperlink>
      <w:r>
        <w:rPr>
          <w:rFonts w:ascii="Calibri" w:hAnsi="Calibri" w:cs="Calibri"/>
        </w:rPr>
        <w:t xml:space="preserve">, </w:t>
      </w:r>
      <w:hyperlink w:anchor="Par975" w:history="1">
        <w:r>
          <w:rPr>
            <w:rFonts w:ascii="Calibri" w:hAnsi="Calibri" w:cs="Calibri"/>
            <w:color w:val="0000FF"/>
          </w:rPr>
          <w:t>4.1</w:t>
        </w:r>
      </w:hyperlink>
      <w:r>
        <w:rPr>
          <w:rFonts w:ascii="Calibri" w:hAnsi="Calibri" w:cs="Calibri"/>
        </w:rPr>
        <w:t xml:space="preserve"> - </w:t>
      </w:r>
      <w:hyperlink w:anchor="Par985" w:history="1">
        <w:r>
          <w:rPr>
            <w:rFonts w:ascii="Calibri" w:hAnsi="Calibri" w:cs="Calibri"/>
            <w:color w:val="0000FF"/>
          </w:rPr>
          <w:t>4.3</w:t>
        </w:r>
      </w:hyperlink>
      <w:r>
        <w:rPr>
          <w:rFonts w:ascii="Calibri" w:hAnsi="Calibri" w:cs="Calibri"/>
        </w:rPr>
        <w:t xml:space="preserve">, </w:t>
      </w:r>
      <w:hyperlink w:anchor="Par997" w:history="1">
        <w:r>
          <w:rPr>
            <w:rFonts w:ascii="Calibri" w:hAnsi="Calibri" w:cs="Calibri"/>
            <w:color w:val="0000FF"/>
          </w:rPr>
          <w:t>4.7</w:t>
        </w:r>
      </w:hyperlink>
      <w:r>
        <w:rPr>
          <w:rFonts w:ascii="Calibri" w:hAnsi="Calibri" w:cs="Calibri"/>
        </w:rPr>
        <w:t xml:space="preserve">, </w:t>
      </w:r>
      <w:hyperlink w:anchor="Par999" w:history="1">
        <w:r>
          <w:rPr>
            <w:rFonts w:ascii="Calibri" w:hAnsi="Calibri" w:cs="Calibri"/>
            <w:color w:val="0000FF"/>
          </w:rPr>
          <w:t>4.8</w:t>
        </w:r>
      </w:hyperlink>
      <w:r>
        <w:rPr>
          <w:rFonts w:ascii="Calibri" w:hAnsi="Calibri" w:cs="Calibri"/>
        </w:rPr>
        <w:t xml:space="preserve"> должно быть не менее 43 баллов.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1" w:name="Par199"/>
      <w:bookmarkEnd w:id="21"/>
      <w:r>
        <w:rPr>
          <w:rFonts w:ascii="Calibri" w:hAnsi="Calibri" w:cs="Calibri"/>
        </w:rPr>
        <w:t xml:space="preserve">&lt;2&gt; Суммарное количество баллов по </w:t>
      </w:r>
      <w:hyperlink w:anchor="Par1379" w:history="1">
        <w:r>
          <w:rPr>
            <w:rFonts w:ascii="Calibri" w:hAnsi="Calibri" w:cs="Calibri"/>
            <w:color w:val="0000FF"/>
          </w:rPr>
          <w:t>пунктам 7.6</w:t>
        </w:r>
      </w:hyperlink>
      <w:r>
        <w:rPr>
          <w:rFonts w:ascii="Calibri" w:hAnsi="Calibri" w:cs="Calibri"/>
        </w:rPr>
        <w:t xml:space="preserve">, </w:t>
      </w:r>
      <w:hyperlink w:anchor="Par1398" w:history="1">
        <w:r>
          <w:rPr>
            <w:rFonts w:ascii="Calibri" w:hAnsi="Calibri" w:cs="Calibri"/>
            <w:color w:val="0000FF"/>
          </w:rPr>
          <w:t>8.1</w:t>
        </w:r>
      </w:hyperlink>
      <w:r>
        <w:rPr>
          <w:rFonts w:ascii="Calibri" w:hAnsi="Calibri" w:cs="Calibri"/>
        </w:rPr>
        <w:t xml:space="preserve"> - </w:t>
      </w:r>
      <w:hyperlink w:anchor="Par1418" w:history="1">
        <w:r>
          <w:rPr>
            <w:rFonts w:ascii="Calibri" w:hAnsi="Calibri" w:cs="Calibri"/>
            <w:color w:val="0000FF"/>
          </w:rPr>
          <w:t>8.5</w:t>
        </w:r>
      </w:hyperlink>
      <w:r>
        <w:rPr>
          <w:rFonts w:ascii="Calibri" w:hAnsi="Calibri" w:cs="Calibri"/>
        </w:rPr>
        <w:t xml:space="preserve">, </w:t>
      </w:r>
      <w:hyperlink w:anchor="Par1426" w:history="1">
        <w:r>
          <w:rPr>
            <w:rFonts w:ascii="Calibri" w:hAnsi="Calibri" w:cs="Calibri"/>
            <w:color w:val="0000FF"/>
          </w:rPr>
          <w:t>9.1</w:t>
        </w:r>
      </w:hyperlink>
      <w:r>
        <w:rPr>
          <w:rFonts w:ascii="Calibri" w:hAnsi="Calibri" w:cs="Calibri"/>
        </w:rPr>
        <w:t xml:space="preserve"> - </w:t>
      </w:r>
      <w:hyperlink w:anchor="Par1441" w:history="1">
        <w:r>
          <w:rPr>
            <w:rFonts w:ascii="Calibri" w:hAnsi="Calibri" w:cs="Calibri"/>
            <w:color w:val="0000FF"/>
          </w:rPr>
          <w:t>9.4</w:t>
        </w:r>
      </w:hyperlink>
      <w:r>
        <w:rPr>
          <w:rFonts w:ascii="Calibri" w:hAnsi="Calibri" w:cs="Calibri"/>
        </w:rPr>
        <w:t xml:space="preserve">, </w:t>
      </w:r>
      <w:hyperlink w:anchor="Par1452" w:history="1">
        <w:r>
          <w:rPr>
            <w:rFonts w:ascii="Calibri" w:hAnsi="Calibri" w:cs="Calibri"/>
            <w:color w:val="0000FF"/>
          </w:rPr>
          <w:t>11.1</w:t>
        </w:r>
      </w:hyperlink>
      <w:r>
        <w:rPr>
          <w:rFonts w:ascii="Calibri" w:hAnsi="Calibri" w:cs="Calibri"/>
        </w:rPr>
        <w:t xml:space="preserve"> - </w:t>
      </w:r>
      <w:hyperlink w:anchor="Par1462" w:history="1">
        <w:r>
          <w:rPr>
            <w:rFonts w:ascii="Calibri" w:hAnsi="Calibri" w:cs="Calibri"/>
            <w:color w:val="0000FF"/>
          </w:rPr>
          <w:t>11.3</w:t>
        </w:r>
      </w:hyperlink>
      <w:r>
        <w:rPr>
          <w:rFonts w:ascii="Calibri" w:hAnsi="Calibri" w:cs="Calibri"/>
        </w:rPr>
        <w:t xml:space="preserve">, </w:t>
      </w:r>
      <w:hyperlink w:anchor="Par1474" w:history="1">
        <w:r>
          <w:rPr>
            <w:rFonts w:ascii="Calibri" w:hAnsi="Calibri" w:cs="Calibri"/>
            <w:color w:val="0000FF"/>
          </w:rPr>
          <w:t>11.7</w:t>
        </w:r>
      </w:hyperlink>
      <w:r>
        <w:rPr>
          <w:rFonts w:ascii="Calibri" w:hAnsi="Calibri" w:cs="Calibri"/>
        </w:rPr>
        <w:t xml:space="preserve">, </w:t>
      </w:r>
      <w:hyperlink w:anchor="Par1476" w:history="1">
        <w:r>
          <w:rPr>
            <w:rFonts w:ascii="Calibri" w:hAnsi="Calibri" w:cs="Calibri"/>
            <w:color w:val="0000FF"/>
          </w:rPr>
          <w:t>11.8</w:t>
        </w:r>
      </w:hyperlink>
      <w:r>
        <w:rPr>
          <w:rFonts w:ascii="Calibri" w:hAnsi="Calibri" w:cs="Calibri"/>
        </w:rPr>
        <w:t xml:space="preserve">, </w:t>
      </w:r>
      <w:hyperlink w:anchor="Par1484" w:history="1">
        <w:r>
          <w:rPr>
            <w:rFonts w:ascii="Calibri" w:hAnsi="Calibri" w:cs="Calibri"/>
            <w:color w:val="0000FF"/>
          </w:rPr>
          <w:t>13</w:t>
        </w:r>
      </w:hyperlink>
      <w:r>
        <w:rPr>
          <w:rFonts w:ascii="Calibri" w:hAnsi="Calibri" w:cs="Calibri"/>
        </w:rPr>
        <w:t xml:space="preserve">, </w:t>
      </w:r>
      <w:hyperlink w:anchor="Par1501" w:history="1">
        <w:r>
          <w:rPr>
            <w:rFonts w:ascii="Calibri" w:hAnsi="Calibri" w:cs="Calibri"/>
            <w:color w:val="0000FF"/>
          </w:rPr>
          <w:t>15.2</w:t>
        </w:r>
      </w:hyperlink>
      <w:r>
        <w:rPr>
          <w:rFonts w:ascii="Calibri" w:hAnsi="Calibri" w:cs="Calibri"/>
        </w:rPr>
        <w:t xml:space="preserve"> должно быть не менее 45 баллов.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2" w:name="Par200"/>
      <w:bookmarkEnd w:id="22"/>
      <w:r>
        <w:rPr>
          <w:rFonts w:ascii="Calibri" w:hAnsi="Calibri" w:cs="Calibri"/>
        </w:rPr>
        <w:t xml:space="preserve">&lt;3&gt; Суммарное количество баллов по </w:t>
      </w:r>
      <w:hyperlink w:anchor="Par885" w:history="1">
        <w:r>
          <w:rPr>
            <w:rFonts w:ascii="Calibri" w:hAnsi="Calibri" w:cs="Calibri"/>
            <w:color w:val="0000FF"/>
          </w:rPr>
          <w:t>пунктам 1.2</w:t>
        </w:r>
      </w:hyperlink>
      <w:r>
        <w:rPr>
          <w:rFonts w:ascii="Calibri" w:hAnsi="Calibri" w:cs="Calibri"/>
        </w:rPr>
        <w:t xml:space="preserve">, </w:t>
      </w:r>
      <w:hyperlink w:anchor="Par907" w:history="1">
        <w:r>
          <w:rPr>
            <w:rFonts w:ascii="Calibri" w:hAnsi="Calibri" w:cs="Calibri"/>
            <w:color w:val="0000FF"/>
          </w:rPr>
          <w:t>1.8.1</w:t>
        </w:r>
      </w:hyperlink>
      <w:r>
        <w:rPr>
          <w:rFonts w:ascii="Calibri" w:hAnsi="Calibri" w:cs="Calibri"/>
        </w:rPr>
        <w:t xml:space="preserve"> - </w:t>
      </w:r>
      <w:hyperlink w:anchor="Par927" w:history="1">
        <w:r>
          <w:rPr>
            <w:rFonts w:ascii="Calibri" w:hAnsi="Calibri" w:cs="Calibri"/>
            <w:color w:val="0000FF"/>
          </w:rPr>
          <w:t>1.8.5</w:t>
        </w:r>
      </w:hyperlink>
      <w:r>
        <w:rPr>
          <w:rFonts w:ascii="Calibri" w:hAnsi="Calibri" w:cs="Calibri"/>
        </w:rPr>
        <w:t xml:space="preserve">, </w:t>
      </w:r>
      <w:hyperlink w:anchor="Par949" w:history="1">
        <w:r>
          <w:rPr>
            <w:rFonts w:ascii="Calibri" w:hAnsi="Calibri" w:cs="Calibri"/>
            <w:color w:val="0000FF"/>
          </w:rPr>
          <w:t>2.1</w:t>
        </w:r>
      </w:hyperlink>
      <w:r>
        <w:rPr>
          <w:rFonts w:ascii="Calibri" w:hAnsi="Calibri" w:cs="Calibri"/>
        </w:rPr>
        <w:t xml:space="preserve"> - </w:t>
      </w:r>
      <w:hyperlink w:anchor="Par964" w:history="1">
        <w:r>
          <w:rPr>
            <w:rFonts w:ascii="Calibri" w:hAnsi="Calibri" w:cs="Calibri"/>
            <w:color w:val="0000FF"/>
          </w:rPr>
          <w:t>2.4</w:t>
        </w:r>
      </w:hyperlink>
      <w:r>
        <w:rPr>
          <w:rFonts w:ascii="Calibri" w:hAnsi="Calibri" w:cs="Calibri"/>
        </w:rPr>
        <w:t xml:space="preserve">, </w:t>
      </w:r>
      <w:hyperlink w:anchor="Par975" w:history="1">
        <w:r>
          <w:rPr>
            <w:rFonts w:ascii="Calibri" w:hAnsi="Calibri" w:cs="Calibri"/>
            <w:color w:val="0000FF"/>
          </w:rPr>
          <w:t>4.1</w:t>
        </w:r>
      </w:hyperlink>
      <w:r>
        <w:rPr>
          <w:rFonts w:ascii="Calibri" w:hAnsi="Calibri" w:cs="Calibri"/>
        </w:rPr>
        <w:t xml:space="preserve"> - </w:t>
      </w:r>
      <w:hyperlink w:anchor="Par985" w:history="1">
        <w:r>
          <w:rPr>
            <w:rFonts w:ascii="Calibri" w:hAnsi="Calibri" w:cs="Calibri"/>
            <w:color w:val="0000FF"/>
          </w:rPr>
          <w:t>4.3</w:t>
        </w:r>
      </w:hyperlink>
      <w:r>
        <w:rPr>
          <w:rFonts w:ascii="Calibri" w:hAnsi="Calibri" w:cs="Calibri"/>
        </w:rPr>
        <w:t xml:space="preserve">, </w:t>
      </w:r>
      <w:hyperlink w:anchor="Par999" w:history="1">
        <w:r>
          <w:rPr>
            <w:rFonts w:ascii="Calibri" w:hAnsi="Calibri" w:cs="Calibri"/>
            <w:color w:val="0000FF"/>
          </w:rPr>
          <w:t>4.8</w:t>
        </w:r>
      </w:hyperlink>
      <w:r>
        <w:rPr>
          <w:rFonts w:ascii="Calibri" w:hAnsi="Calibri" w:cs="Calibri"/>
        </w:rPr>
        <w:t xml:space="preserve"> должно </w:t>
      </w:r>
      <w:r>
        <w:rPr>
          <w:rFonts w:ascii="Calibri" w:hAnsi="Calibri" w:cs="Calibri"/>
        </w:rPr>
        <w:lastRenderedPageBreak/>
        <w:t>быть не менее 19 баллов.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3" w:name="Par201"/>
      <w:bookmarkEnd w:id="23"/>
      <w:r>
        <w:rPr>
          <w:rFonts w:ascii="Calibri" w:hAnsi="Calibri" w:cs="Calibri"/>
        </w:rPr>
        <w:t xml:space="preserve">&lt;4&gt; Суммарное количество баллов по </w:t>
      </w:r>
      <w:hyperlink w:anchor="Par885" w:history="1">
        <w:r>
          <w:rPr>
            <w:rFonts w:ascii="Calibri" w:hAnsi="Calibri" w:cs="Calibri"/>
            <w:color w:val="0000FF"/>
          </w:rPr>
          <w:t>пунктам 1.2</w:t>
        </w:r>
      </w:hyperlink>
      <w:r>
        <w:rPr>
          <w:rFonts w:ascii="Calibri" w:hAnsi="Calibri" w:cs="Calibri"/>
        </w:rPr>
        <w:t xml:space="preserve">, </w:t>
      </w:r>
      <w:hyperlink w:anchor="Par907" w:history="1">
        <w:r>
          <w:rPr>
            <w:rFonts w:ascii="Calibri" w:hAnsi="Calibri" w:cs="Calibri"/>
            <w:color w:val="0000FF"/>
          </w:rPr>
          <w:t>1.8.1</w:t>
        </w:r>
      </w:hyperlink>
      <w:r>
        <w:rPr>
          <w:rFonts w:ascii="Calibri" w:hAnsi="Calibri" w:cs="Calibri"/>
        </w:rPr>
        <w:t xml:space="preserve"> - </w:t>
      </w:r>
      <w:hyperlink w:anchor="Par927" w:history="1">
        <w:r>
          <w:rPr>
            <w:rFonts w:ascii="Calibri" w:hAnsi="Calibri" w:cs="Calibri"/>
            <w:color w:val="0000FF"/>
          </w:rPr>
          <w:t>1.8.5</w:t>
        </w:r>
      </w:hyperlink>
      <w:r>
        <w:rPr>
          <w:rFonts w:ascii="Calibri" w:hAnsi="Calibri" w:cs="Calibri"/>
        </w:rPr>
        <w:t xml:space="preserve">, </w:t>
      </w:r>
      <w:hyperlink w:anchor="Par949" w:history="1">
        <w:r>
          <w:rPr>
            <w:rFonts w:ascii="Calibri" w:hAnsi="Calibri" w:cs="Calibri"/>
            <w:color w:val="0000FF"/>
          </w:rPr>
          <w:t>2.1</w:t>
        </w:r>
      </w:hyperlink>
      <w:r>
        <w:rPr>
          <w:rFonts w:ascii="Calibri" w:hAnsi="Calibri" w:cs="Calibri"/>
        </w:rPr>
        <w:t xml:space="preserve"> - </w:t>
      </w:r>
      <w:hyperlink w:anchor="Par964" w:history="1">
        <w:r>
          <w:rPr>
            <w:rFonts w:ascii="Calibri" w:hAnsi="Calibri" w:cs="Calibri"/>
            <w:color w:val="0000FF"/>
          </w:rPr>
          <w:t>2.4</w:t>
        </w:r>
      </w:hyperlink>
      <w:r>
        <w:rPr>
          <w:rFonts w:ascii="Calibri" w:hAnsi="Calibri" w:cs="Calibri"/>
        </w:rPr>
        <w:t xml:space="preserve">, </w:t>
      </w:r>
      <w:hyperlink w:anchor="Par975" w:history="1">
        <w:r>
          <w:rPr>
            <w:rFonts w:ascii="Calibri" w:hAnsi="Calibri" w:cs="Calibri"/>
            <w:color w:val="0000FF"/>
          </w:rPr>
          <w:t>4.1</w:t>
        </w:r>
      </w:hyperlink>
      <w:r>
        <w:rPr>
          <w:rFonts w:ascii="Calibri" w:hAnsi="Calibri" w:cs="Calibri"/>
        </w:rPr>
        <w:t xml:space="preserve"> - </w:t>
      </w:r>
      <w:hyperlink w:anchor="Par985" w:history="1">
        <w:r>
          <w:rPr>
            <w:rFonts w:ascii="Calibri" w:hAnsi="Calibri" w:cs="Calibri"/>
            <w:color w:val="0000FF"/>
          </w:rPr>
          <w:t>4.3</w:t>
        </w:r>
      </w:hyperlink>
      <w:r>
        <w:rPr>
          <w:rFonts w:ascii="Calibri" w:hAnsi="Calibri" w:cs="Calibri"/>
        </w:rPr>
        <w:t xml:space="preserve">, </w:t>
      </w:r>
      <w:hyperlink w:anchor="Par999" w:history="1">
        <w:r>
          <w:rPr>
            <w:rFonts w:ascii="Calibri" w:hAnsi="Calibri" w:cs="Calibri"/>
            <w:color w:val="0000FF"/>
          </w:rPr>
          <w:t>4.8</w:t>
        </w:r>
      </w:hyperlink>
      <w:r>
        <w:rPr>
          <w:rFonts w:ascii="Calibri" w:hAnsi="Calibri" w:cs="Calibri"/>
        </w:rPr>
        <w:t xml:space="preserve"> должно быть не менее 15 баллов.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дома отдыха, пансионаты и аналогичные средства размещения: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требованиям, указанным в </w:t>
      </w:r>
      <w:hyperlink w:anchor="Par313" w:history="1">
        <w:r>
          <w:rPr>
            <w:rFonts w:ascii="Calibri" w:hAnsi="Calibri" w:cs="Calibri"/>
            <w:color w:val="0000FF"/>
          </w:rPr>
          <w:t>приложении 1</w:t>
        </w:r>
      </w:hyperlink>
      <w:r>
        <w:rPr>
          <w:rFonts w:ascii="Calibri" w:hAnsi="Calibri" w:cs="Calibri"/>
        </w:rPr>
        <w:t xml:space="preserve"> к настоящей Системе;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критериям балльной оценки, указанным в </w:t>
      </w:r>
      <w:hyperlink w:anchor="Par1314" w:history="1">
        <w:r>
          <w:rPr>
            <w:rFonts w:ascii="Calibri" w:hAnsi="Calibri" w:cs="Calibri"/>
            <w:color w:val="0000FF"/>
          </w:rPr>
          <w:t>приложении 5</w:t>
        </w:r>
      </w:hyperlink>
      <w:r>
        <w:rPr>
          <w:rFonts w:ascii="Calibri" w:hAnsi="Calibri" w:cs="Calibri"/>
        </w:rPr>
        <w:t xml:space="preserve"> к настоящей Системе, с учетом следующего суммарного количества баллов: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для категории "пять звезд" - 135 баллов </w:t>
      </w:r>
      <w:hyperlink w:anchor="Par212" w:history="1">
        <w:r>
          <w:rPr>
            <w:rFonts w:ascii="Calibri" w:hAnsi="Calibri" w:cs="Calibri"/>
            <w:color w:val="0000FF"/>
          </w:rPr>
          <w:t>&lt;1&gt;</w:t>
        </w:r>
      </w:hyperlink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для категории "четыре звезды" - 115 баллов </w:t>
      </w:r>
      <w:hyperlink w:anchor="Par213" w:history="1">
        <w:r>
          <w:rPr>
            <w:rFonts w:ascii="Calibri" w:hAnsi="Calibri" w:cs="Calibri"/>
            <w:color w:val="0000FF"/>
          </w:rPr>
          <w:t>&lt;2&gt;</w:t>
        </w:r>
      </w:hyperlink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для категории "три звезды" - 95 баллов </w:t>
      </w:r>
      <w:hyperlink w:anchor="Par213" w:history="1">
        <w:r>
          <w:rPr>
            <w:rFonts w:ascii="Calibri" w:hAnsi="Calibri" w:cs="Calibri"/>
            <w:color w:val="0000FF"/>
          </w:rPr>
          <w:t>&lt;2&gt;</w:t>
        </w:r>
      </w:hyperlink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для категории "две звезды" - 60 баллов </w:t>
      </w:r>
      <w:hyperlink w:anchor="Par214" w:history="1">
        <w:r>
          <w:rPr>
            <w:rFonts w:ascii="Calibri" w:hAnsi="Calibri" w:cs="Calibri"/>
            <w:color w:val="0000FF"/>
          </w:rPr>
          <w:t>&lt;3&gt;</w:t>
        </w:r>
      </w:hyperlink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для категории "одна звезда" - 30 баллов </w:t>
      </w:r>
      <w:hyperlink w:anchor="Par215" w:history="1">
        <w:r>
          <w:rPr>
            <w:rFonts w:ascii="Calibri" w:hAnsi="Calibri" w:cs="Calibri"/>
            <w:color w:val="0000FF"/>
          </w:rPr>
          <w:t>&lt;4&gt;</w:t>
        </w:r>
      </w:hyperlink>
      <w:r>
        <w:rPr>
          <w:rFonts w:ascii="Calibri" w:hAnsi="Calibri" w:cs="Calibri"/>
        </w:rPr>
        <w:t>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4" w:name="Par212"/>
      <w:bookmarkEnd w:id="24"/>
      <w:r>
        <w:rPr>
          <w:rFonts w:ascii="Calibri" w:hAnsi="Calibri" w:cs="Calibri"/>
        </w:rPr>
        <w:t xml:space="preserve">&lt;1&gt; Суммарное количество баллов по </w:t>
      </w:r>
      <w:hyperlink w:anchor="Par1379" w:history="1">
        <w:r>
          <w:rPr>
            <w:rFonts w:ascii="Calibri" w:hAnsi="Calibri" w:cs="Calibri"/>
            <w:color w:val="0000FF"/>
          </w:rPr>
          <w:t>пунктам 7.6</w:t>
        </w:r>
      </w:hyperlink>
      <w:r>
        <w:rPr>
          <w:rFonts w:ascii="Calibri" w:hAnsi="Calibri" w:cs="Calibri"/>
        </w:rPr>
        <w:t xml:space="preserve">, </w:t>
      </w:r>
      <w:hyperlink w:anchor="Par1398" w:history="1">
        <w:r>
          <w:rPr>
            <w:rFonts w:ascii="Calibri" w:hAnsi="Calibri" w:cs="Calibri"/>
            <w:color w:val="0000FF"/>
          </w:rPr>
          <w:t>8.1</w:t>
        </w:r>
      </w:hyperlink>
      <w:r>
        <w:rPr>
          <w:rFonts w:ascii="Calibri" w:hAnsi="Calibri" w:cs="Calibri"/>
        </w:rPr>
        <w:t xml:space="preserve"> - </w:t>
      </w:r>
      <w:hyperlink w:anchor="Par1418" w:history="1">
        <w:r>
          <w:rPr>
            <w:rFonts w:ascii="Calibri" w:hAnsi="Calibri" w:cs="Calibri"/>
            <w:color w:val="0000FF"/>
          </w:rPr>
          <w:t>8.5</w:t>
        </w:r>
      </w:hyperlink>
      <w:r>
        <w:rPr>
          <w:rFonts w:ascii="Calibri" w:hAnsi="Calibri" w:cs="Calibri"/>
        </w:rPr>
        <w:t xml:space="preserve">, </w:t>
      </w:r>
      <w:hyperlink w:anchor="Par1426" w:history="1">
        <w:r>
          <w:rPr>
            <w:rFonts w:ascii="Calibri" w:hAnsi="Calibri" w:cs="Calibri"/>
            <w:color w:val="0000FF"/>
          </w:rPr>
          <w:t>9.1</w:t>
        </w:r>
      </w:hyperlink>
      <w:r>
        <w:rPr>
          <w:rFonts w:ascii="Calibri" w:hAnsi="Calibri" w:cs="Calibri"/>
        </w:rPr>
        <w:t xml:space="preserve"> - </w:t>
      </w:r>
      <w:hyperlink w:anchor="Par1441" w:history="1">
        <w:r>
          <w:rPr>
            <w:rFonts w:ascii="Calibri" w:hAnsi="Calibri" w:cs="Calibri"/>
            <w:color w:val="0000FF"/>
          </w:rPr>
          <w:t>9.4</w:t>
        </w:r>
      </w:hyperlink>
      <w:r>
        <w:rPr>
          <w:rFonts w:ascii="Calibri" w:hAnsi="Calibri" w:cs="Calibri"/>
        </w:rPr>
        <w:t xml:space="preserve">, </w:t>
      </w:r>
      <w:hyperlink w:anchor="Par1452" w:history="1">
        <w:r>
          <w:rPr>
            <w:rFonts w:ascii="Calibri" w:hAnsi="Calibri" w:cs="Calibri"/>
            <w:color w:val="0000FF"/>
          </w:rPr>
          <w:t>11.1</w:t>
        </w:r>
      </w:hyperlink>
      <w:r>
        <w:rPr>
          <w:rFonts w:ascii="Calibri" w:hAnsi="Calibri" w:cs="Calibri"/>
        </w:rPr>
        <w:t xml:space="preserve"> - </w:t>
      </w:r>
      <w:hyperlink w:anchor="Par1462" w:history="1">
        <w:r>
          <w:rPr>
            <w:rFonts w:ascii="Calibri" w:hAnsi="Calibri" w:cs="Calibri"/>
            <w:color w:val="0000FF"/>
          </w:rPr>
          <w:t>11.3</w:t>
        </w:r>
      </w:hyperlink>
      <w:r>
        <w:rPr>
          <w:rFonts w:ascii="Calibri" w:hAnsi="Calibri" w:cs="Calibri"/>
        </w:rPr>
        <w:t xml:space="preserve">, </w:t>
      </w:r>
      <w:hyperlink w:anchor="Par1474" w:history="1">
        <w:r>
          <w:rPr>
            <w:rFonts w:ascii="Calibri" w:hAnsi="Calibri" w:cs="Calibri"/>
            <w:color w:val="0000FF"/>
          </w:rPr>
          <w:t>11.7</w:t>
        </w:r>
      </w:hyperlink>
      <w:r>
        <w:rPr>
          <w:rFonts w:ascii="Calibri" w:hAnsi="Calibri" w:cs="Calibri"/>
        </w:rPr>
        <w:t xml:space="preserve">, </w:t>
      </w:r>
      <w:hyperlink w:anchor="Par1476" w:history="1">
        <w:r>
          <w:rPr>
            <w:rFonts w:ascii="Calibri" w:hAnsi="Calibri" w:cs="Calibri"/>
            <w:color w:val="0000FF"/>
          </w:rPr>
          <w:t>11.8</w:t>
        </w:r>
      </w:hyperlink>
      <w:r>
        <w:rPr>
          <w:rFonts w:ascii="Calibri" w:hAnsi="Calibri" w:cs="Calibri"/>
        </w:rPr>
        <w:t xml:space="preserve">, </w:t>
      </w:r>
      <w:hyperlink w:anchor="Par1484" w:history="1">
        <w:r>
          <w:rPr>
            <w:rFonts w:ascii="Calibri" w:hAnsi="Calibri" w:cs="Calibri"/>
            <w:color w:val="0000FF"/>
          </w:rPr>
          <w:t>13</w:t>
        </w:r>
      </w:hyperlink>
      <w:r>
        <w:rPr>
          <w:rFonts w:ascii="Calibri" w:hAnsi="Calibri" w:cs="Calibri"/>
        </w:rPr>
        <w:t xml:space="preserve">, </w:t>
      </w:r>
      <w:hyperlink w:anchor="Par1501" w:history="1">
        <w:r>
          <w:rPr>
            <w:rFonts w:ascii="Calibri" w:hAnsi="Calibri" w:cs="Calibri"/>
            <w:color w:val="0000FF"/>
          </w:rPr>
          <w:t>15.2</w:t>
        </w:r>
      </w:hyperlink>
      <w:r>
        <w:rPr>
          <w:rFonts w:ascii="Calibri" w:hAnsi="Calibri" w:cs="Calibri"/>
        </w:rPr>
        <w:t xml:space="preserve"> должно быть не менее 45 баллов.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5" w:name="Par213"/>
      <w:bookmarkEnd w:id="25"/>
      <w:r>
        <w:rPr>
          <w:rFonts w:ascii="Calibri" w:hAnsi="Calibri" w:cs="Calibri"/>
        </w:rPr>
        <w:t xml:space="preserve">&lt;2&gt; Суммарное количество баллов по </w:t>
      </w:r>
      <w:hyperlink w:anchor="Par885" w:history="1">
        <w:r>
          <w:rPr>
            <w:rFonts w:ascii="Calibri" w:hAnsi="Calibri" w:cs="Calibri"/>
            <w:color w:val="0000FF"/>
          </w:rPr>
          <w:t>пунктам 1.2</w:t>
        </w:r>
      </w:hyperlink>
      <w:r>
        <w:rPr>
          <w:rFonts w:ascii="Calibri" w:hAnsi="Calibri" w:cs="Calibri"/>
        </w:rPr>
        <w:t xml:space="preserve">, </w:t>
      </w:r>
      <w:hyperlink w:anchor="Par907" w:history="1">
        <w:r>
          <w:rPr>
            <w:rFonts w:ascii="Calibri" w:hAnsi="Calibri" w:cs="Calibri"/>
            <w:color w:val="0000FF"/>
          </w:rPr>
          <w:t>1.8.1</w:t>
        </w:r>
      </w:hyperlink>
      <w:r>
        <w:rPr>
          <w:rFonts w:ascii="Calibri" w:hAnsi="Calibri" w:cs="Calibri"/>
        </w:rPr>
        <w:t xml:space="preserve"> - </w:t>
      </w:r>
      <w:hyperlink w:anchor="Par927" w:history="1">
        <w:r>
          <w:rPr>
            <w:rFonts w:ascii="Calibri" w:hAnsi="Calibri" w:cs="Calibri"/>
            <w:color w:val="0000FF"/>
          </w:rPr>
          <w:t>1.8.5</w:t>
        </w:r>
      </w:hyperlink>
      <w:r>
        <w:rPr>
          <w:rFonts w:ascii="Calibri" w:hAnsi="Calibri" w:cs="Calibri"/>
        </w:rPr>
        <w:t xml:space="preserve">, </w:t>
      </w:r>
      <w:hyperlink w:anchor="Par949" w:history="1">
        <w:r>
          <w:rPr>
            <w:rFonts w:ascii="Calibri" w:hAnsi="Calibri" w:cs="Calibri"/>
            <w:color w:val="0000FF"/>
          </w:rPr>
          <w:t>2.1</w:t>
        </w:r>
      </w:hyperlink>
      <w:r>
        <w:rPr>
          <w:rFonts w:ascii="Calibri" w:hAnsi="Calibri" w:cs="Calibri"/>
        </w:rPr>
        <w:t xml:space="preserve"> - </w:t>
      </w:r>
      <w:hyperlink w:anchor="Par964" w:history="1">
        <w:r>
          <w:rPr>
            <w:rFonts w:ascii="Calibri" w:hAnsi="Calibri" w:cs="Calibri"/>
            <w:color w:val="0000FF"/>
          </w:rPr>
          <w:t>2.4</w:t>
        </w:r>
      </w:hyperlink>
      <w:r>
        <w:rPr>
          <w:rFonts w:ascii="Calibri" w:hAnsi="Calibri" w:cs="Calibri"/>
        </w:rPr>
        <w:t xml:space="preserve">, </w:t>
      </w:r>
      <w:hyperlink w:anchor="Par975" w:history="1">
        <w:r>
          <w:rPr>
            <w:rFonts w:ascii="Calibri" w:hAnsi="Calibri" w:cs="Calibri"/>
            <w:color w:val="0000FF"/>
          </w:rPr>
          <w:t>4.1</w:t>
        </w:r>
      </w:hyperlink>
      <w:r>
        <w:rPr>
          <w:rFonts w:ascii="Calibri" w:hAnsi="Calibri" w:cs="Calibri"/>
        </w:rPr>
        <w:t xml:space="preserve"> - </w:t>
      </w:r>
      <w:hyperlink w:anchor="Par985" w:history="1">
        <w:r>
          <w:rPr>
            <w:rFonts w:ascii="Calibri" w:hAnsi="Calibri" w:cs="Calibri"/>
            <w:color w:val="0000FF"/>
          </w:rPr>
          <w:t>4.3</w:t>
        </w:r>
      </w:hyperlink>
      <w:r>
        <w:rPr>
          <w:rFonts w:ascii="Calibri" w:hAnsi="Calibri" w:cs="Calibri"/>
        </w:rPr>
        <w:t xml:space="preserve">, </w:t>
      </w:r>
      <w:hyperlink w:anchor="Par999" w:history="1">
        <w:r>
          <w:rPr>
            <w:rFonts w:ascii="Calibri" w:hAnsi="Calibri" w:cs="Calibri"/>
            <w:color w:val="0000FF"/>
          </w:rPr>
          <w:t>4.8</w:t>
        </w:r>
      </w:hyperlink>
      <w:r>
        <w:rPr>
          <w:rFonts w:ascii="Calibri" w:hAnsi="Calibri" w:cs="Calibri"/>
        </w:rPr>
        <w:t xml:space="preserve"> должно быть не менее 29 баллов.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6" w:name="Par214"/>
      <w:bookmarkEnd w:id="26"/>
      <w:r>
        <w:rPr>
          <w:rFonts w:ascii="Calibri" w:hAnsi="Calibri" w:cs="Calibri"/>
        </w:rPr>
        <w:t xml:space="preserve">&lt;3&gt; Суммарное количество баллов по </w:t>
      </w:r>
      <w:hyperlink w:anchor="Par885" w:history="1">
        <w:r>
          <w:rPr>
            <w:rFonts w:ascii="Calibri" w:hAnsi="Calibri" w:cs="Calibri"/>
            <w:color w:val="0000FF"/>
          </w:rPr>
          <w:t>пунктам 1.2</w:t>
        </w:r>
      </w:hyperlink>
      <w:r>
        <w:rPr>
          <w:rFonts w:ascii="Calibri" w:hAnsi="Calibri" w:cs="Calibri"/>
        </w:rPr>
        <w:t xml:space="preserve">, </w:t>
      </w:r>
      <w:hyperlink w:anchor="Par907" w:history="1">
        <w:r>
          <w:rPr>
            <w:rFonts w:ascii="Calibri" w:hAnsi="Calibri" w:cs="Calibri"/>
            <w:color w:val="0000FF"/>
          </w:rPr>
          <w:t>1.8.1</w:t>
        </w:r>
      </w:hyperlink>
      <w:r>
        <w:rPr>
          <w:rFonts w:ascii="Calibri" w:hAnsi="Calibri" w:cs="Calibri"/>
        </w:rPr>
        <w:t xml:space="preserve"> - </w:t>
      </w:r>
      <w:hyperlink w:anchor="Par927" w:history="1">
        <w:r>
          <w:rPr>
            <w:rFonts w:ascii="Calibri" w:hAnsi="Calibri" w:cs="Calibri"/>
            <w:color w:val="0000FF"/>
          </w:rPr>
          <w:t>1.8.5</w:t>
        </w:r>
      </w:hyperlink>
      <w:r>
        <w:rPr>
          <w:rFonts w:ascii="Calibri" w:hAnsi="Calibri" w:cs="Calibri"/>
        </w:rPr>
        <w:t xml:space="preserve">, </w:t>
      </w:r>
      <w:hyperlink w:anchor="Par949" w:history="1">
        <w:r>
          <w:rPr>
            <w:rFonts w:ascii="Calibri" w:hAnsi="Calibri" w:cs="Calibri"/>
            <w:color w:val="0000FF"/>
          </w:rPr>
          <w:t>2.1</w:t>
        </w:r>
      </w:hyperlink>
      <w:r>
        <w:rPr>
          <w:rFonts w:ascii="Calibri" w:hAnsi="Calibri" w:cs="Calibri"/>
        </w:rPr>
        <w:t xml:space="preserve"> - </w:t>
      </w:r>
      <w:hyperlink w:anchor="Par964" w:history="1">
        <w:r>
          <w:rPr>
            <w:rFonts w:ascii="Calibri" w:hAnsi="Calibri" w:cs="Calibri"/>
            <w:color w:val="0000FF"/>
          </w:rPr>
          <w:t>2.4</w:t>
        </w:r>
      </w:hyperlink>
      <w:r>
        <w:rPr>
          <w:rFonts w:ascii="Calibri" w:hAnsi="Calibri" w:cs="Calibri"/>
        </w:rPr>
        <w:t xml:space="preserve">, </w:t>
      </w:r>
      <w:hyperlink w:anchor="Par975" w:history="1">
        <w:r>
          <w:rPr>
            <w:rFonts w:ascii="Calibri" w:hAnsi="Calibri" w:cs="Calibri"/>
            <w:color w:val="0000FF"/>
          </w:rPr>
          <w:t>1</w:t>
        </w:r>
      </w:hyperlink>
      <w:r>
        <w:rPr>
          <w:rFonts w:ascii="Calibri" w:hAnsi="Calibri" w:cs="Calibri"/>
        </w:rPr>
        <w:t xml:space="preserve"> - </w:t>
      </w:r>
      <w:hyperlink w:anchor="Par985" w:history="1">
        <w:r>
          <w:rPr>
            <w:rFonts w:ascii="Calibri" w:hAnsi="Calibri" w:cs="Calibri"/>
            <w:color w:val="0000FF"/>
          </w:rPr>
          <w:t>4.3</w:t>
        </w:r>
      </w:hyperlink>
      <w:r>
        <w:rPr>
          <w:rFonts w:ascii="Calibri" w:hAnsi="Calibri" w:cs="Calibri"/>
        </w:rPr>
        <w:t xml:space="preserve">, </w:t>
      </w:r>
      <w:hyperlink w:anchor="Par999" w:history="1">
        <w:r>
          <w:rPr>
            <w:rFonts w:ascii="Calibri" w:hAnsi="Calibri" w:cs="Calibri"/>
            <w:color w:val="0000FF"/>
          </w:rPr>
          <w:t>4.8</w:t>
        </w:r>
      </w:hyperlink>
      <w:r>
        <w:rPr>
          <w:rFonts w:ascii="Calibri" w:hAnsi="Calibri" w:cs="Calibri"/>
        </w:rPr>
        <w:t xml:space="preserve"> должно быть не менее 19 баллов.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7" w:name="Par215"/>
      <w:bookmarkEnd w:id="27"/>
      <w:r>
        <w:rPr>
          <w:rFonts w:ascii="Calibri" w:hAnsi="Calibri" w:cs="Calibri"/>
        </w:rPr>
        <w:t xml:space="preserve">&lt;4&gt; Суммарное количество баллов по </w:t>
      </w:r>
      <w:hyperlink w:anchor="Par885" w:history="1">
        <w:r>
          <w:rPr>
            <w:rFonts w:ascii="Calibri" w:hAnsi="Calibri" w:cs="Calibri"/>
            <w:color w:val="0000FF"/>
          </w:rPr>
          <w:t>пунктам 1.2</w:t>
        </w:r>
      </w:hyperlink>
      <w:r>
        <w:rPr>
          <w:rFonts w:ascii="Calibri" w:hAnsi="Calibri" w:cs="Calibri"/>
        </w:rPr>
        <w:t xml:space="preserve">, </w:t>
      </w:r>
      <w:hyperlink w:anchor="Par907" w:history="1">
        <w:r>
          <w:rPr>
            <w:rFonts w:ascii="Calibri" w:hAnsi="Calibri" w:cs="Calibri"/>
            <w:color w:val="0000FF"/>
          </w:rPr>
          <w:t>1.8.1</w:t>
        </w:r>
      </w:hyperlink>
      <w:r>
        <w:rPr>
          <w:rFonts w:ascii="Calibri" w:hAnsi="Calibri" w:cs="Calibri"/>
        </w:rPr>
        <w:t xml:space="preserve"> - </w:t>
      </w:r>
      <w:hyperlink w:anchor="Par927" w:history="1">
        <w:r>
          <w:rPr>
            <w:rFonts w:ascii="Calibri" w:hAnsi="Calibri" w:cs="Calibri"/>
            <w:color w:val="0000FF"/>
          </w:rPr>
          <w:t>1.8.5</w:t>
        </w:r>
      </w:hyperlink>
      <w:r>
        <w:rPr>
          <w:rFonts w:ascii="Calibri" w:hAnsi="Calibri" w:cs="Calibri"/>
        </w:rPr>
        <w:t xml:space="preserve">, </w:t>
      </w:r>
      <w:hyperlink w:anchor="Par949" w:history="1">
        <w:r>
          <w:rPr>
            <w:rFonts w:ascii="Calibri" w:hAnsi="Calibri" w:cs="Calibri"/>
            <w:color w:val="0000FF"/>
          </w:rPr>
          <w:t>2.1</w:t>
        </w:r>
      </w:hyperlink>
      <w:r>
        <w:rPr>
          <w:rFonts w:ascii="Calibri" w:hAnsi="Calibri" w:cs="Calibri"/>
        </w:rPr>
        <w:t xml:space="preserve"> - </w:t>
      </w:r>
      <w:hyperlink w:anchor="Par964" w:history="1">
        <w:r>
          <w:rPr>
            <w:rFonts w:ascii="Calibri" w:hAnsi="Calibri" w:cs="Calibri"/>
            <w:color w:val="0000FF"/>
          </w:rPr>
          <w:t>2.4</w:t>
        </w:r>
      </w:hyperlink>
      <w:r>
        <w:rPr>
          <w:rFonts w:ascii="Calibri" w:hAnsi="Calibri" w:cs="Calibri"/>
        </w:rPr>
        <w:t xml:space="preserve">, </w:t>
      </w:r>
      <w:hyperlink w:anchor="Par975" w:history="1">
        <w:r>
          <w:rPr>
            <w:rFonts w:ascii="Calibri" w:hAnsi="Calibri" w:cs="Calibri"/>
            <w:color w:val="0000FF"/>
          </w:rPr>
          <w:t>4.1</w:t>
        </w:r>
      </w:hyperlink>
      <w:r>
        <w:rPr>
          <w:rFonts w:ascii="Calibri" w:hAnsi="Calibri" w:cs="Calibri"/>
        </w:rPr>
        <w:t xml:space="preserve"> - </w:t>
      </w:r>
      <w:hyperlink w:anchor="Par985" w:history="1">
        <w:r>
          <w:rPr>
            <w:rFonts w:ascii="Calibri" w:hAnsi="Calibri" w:cs="Calibri"/>
            <w:color w:val="0000FF"/>
          </w:rPr>
          <w:t>4.3</w:t>
        </w:r>
      </w:hyperlink>
      <w:r>
        <w:rPr>
          <w:rFonts w:ascii="Calibri" w:hAnsi="Calibri" w:cs="Calibri"/>
        </w:rPr>
        <w:t xml:space="preserve">, </w:t>
      </w:r>
      <w:hyperlink w:anchor="Par999" w:history="1">
        <w:r>
          <w:rPr>
            <w:rFonts w:ascii="Calibri" w:hAnsi="Calibri" w:cs="Calibri"/>
            <w:color w:val="0000FF"/>
          </w:rPr>
          <w:t>4.8</w:t>
        </w:r>
      </w:hyperlink>
      <w:r>
        <w:rPr>
          <w:rFonts w:ascii="Calibri" w:hAnsi="Calibri" w:cs="Calibri"/>
        </w:rPr>
        <w:t xml:space="preserve"> должно быть не менее 15 баллов.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Допускается уменьшение требуемого количества баллов на 10%.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Если гостиница или иное средство размещения по суммарному количеству баллов не соответствует категории, установленной при предварительной оценке (1 этап), то принимаются следующие решения: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в случае, если суммарное количество баллов ниже значений, установленных для данной категории, то средству размещения присваивается более низкая категория по отношению к предварительной оценке;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в случае, если суммарное количество баллов выше значений, установленных для данной категории, то средству размещения присваивается категория, соответствующая предварительной оценке;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гостиницы и иные средства размещения для присвоения категории "мини-отель":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требованиям, указанным в </w:t>
      </w:r>
      <w:hyperlink w:anchor="Par755" w:history="1">
        <w:r>
          <w:rPr>
            <w:rFonts w:ascii="Calibri" w:hAnsi="Calibri" w:cs="Calibri"/>
            <w:color w:val="0000FF"/>
          </w:rPr>
          <w:t>приложении 2</w:t>
        </w:r>
      </w:hyperlink>
      <w:r>
        <w:rPr>
          <w:rFonts w:ascii="Calibri" w:hAnsi="Calibri" w:cs="Calibri"/>
        </w:rPr>
        <w:t xml:space="preserve"> к настоящей Системе.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5.2.7. По результатам оценки составляется акт, который оформляется в 2 экземплярах.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 акту прилагаются протоколы, подписанные представителями аккредитованной организации и заявителя, в 2 экземплярах. Один экземпляр протоколов остается у заявителя, второй направляется в аккредитованную организацию.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5.2.8. Оценка соответствия номеров осуществляется по критериям и установленным требованиям.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Классификация номеров по категориям основана на комплексе требований, указанных в </w:t>
      </w:r>
      <w:hyperlink w:anchor="Par1671" w:history="1">
        <w:r>
          <w:rPr>
            <w:rFonts w:ascii="Calibri" w:hAnsi="Calibri" w:cs="Calibri"/>
            <w:color w:val="0000FF"/>
          </w:rPr>
          <w:t>приложении 6</w:t>
        </w:r>
      </w:hyperlink>
      <w:r>
        <w:rPr>
          <w:rFonts w:ascii="Calibri" w:hAnsi="Calibri" w:cs="Calibri"/>
        </w:rPr>
        <w:t xml:space="preserve"> к настоящей Системе, и критериях балльной оценки, указанных в </w:t>
      </w:r>
      <w:hyperlink w:anchor="Par2069" w:history="1">
        <w:r>
          <w:rPr>
            <w:rFonts w:ascii="Calibri" w:hAnsi="Calibri" w:cs="Calibri"/>
            <w:color w:val="0000FF"/>
          </w:rPr>
          <w:t>приложении 7</w:t>
        </w:r>
      </w:hyperlink>
      <w:r>
        <w:rPr>
          <w:rFonts w:ascii="Calibri" w:hAnsi="Calibri" w:cs="Calibri"/>
        </w:rPr>
        <w:t xml:space="preserve"> к настоящей Системе.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Системе устанавливаются указанные в </w:t>
      </w:r>
      <w:hyperlink w:anchor="Par1671" w:history="1">
        <w:r>
          <w:rPr>
            <w:rFonts w:ascii="Calibri" w:hAnsi="Calibri" w:cs="Calibri"/>
            <w:color w:val="0000FF"/>
          </w:rPr>
          <w:t>приложении 6</w:t>
        </w:r>
      </w:hyperlink>
      <w:r>
        <w:rPr>
          <w:rFonts w:ascii="Calibri" w:hAnsi="Calibri" w:cs="Calibri"/>
        </w:rPr>
        <w:t xml:space="preserve"> к настоящей Системе следующие категории номеров средства размещения: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высшая: "сюит", "апартамент", "люкс", "студия";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первая;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вторая;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третья;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четвертая;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пятая.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Оценка соответствия номеров категориям проводится в три этапа: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первый этап - проводится предварительная оценка соответствия номера требованиям, </w:t>
      </w:r>
      <w:r>
        <w:rPr>
          <w:rFonts w:ascii="Calibri" w:hAnsi="Calibri" w:cs="Calibri"/>
        </w:rPr>
        <w:lastRenderedPageBreak/>
        <w:t xml:space="preserve">указанным в </w:t>
      </w:r>
      <w:hyperlink w:anchor="Par1671" w:history="1">
        <w:r>
          <w:rPr>
            <w:rFonts w:ascii="Calibri" w:hAnsi="Calibri" w:cs="Calibri"/>
            <w:color w:val="0000FF"/>
          </w:rPr>
          <w:t>приложении 6</w:t>
        </w:r>
      </w:hyperlink>
      <w:r>
        <w:rPr>
          <w:rFonts w:ascii="Calibri" w:hAnsi="Calibri" w:cs="Calibri"/>
        </w:rPr>
        <w:t xml:space="preserve"> к настоящей Системе. По результатам предварительной оценки составляются протоколы соответствия номеров категориям;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второй этап - проводится балльная оценка соответствия номеров по критериям, указанным в </w:t>
      </w:r>
      <w:hyperlink w:anchor="Par2069" w:history="1">
        <w:r>
          <w:rPr>
            <w:rFonts w:ascii="Calibri" w:hAnsi="Calibri" w:cs="Calibri"/>
            <w:color w:val="0000FF"/>
          </w:rPr>
          <w:t>приложении 7</w:t>
        </w:r>
      </w:hyperlink>
      <w:r>
        <w:rPr>
          <w:rFonts w:ascii="Calibri" w:hAnsi="Calibri" w:cs="Calibri"/>
        </w:rPr>
        <w:t xml:space="preserve"> к настоящей Системе. По результатам балльной оценки составляются протоколы, в которых указывается суммарное количество баллов;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третий этап - на основании вышеуказанных протоколов проводится окончательная оценка соответствия номеров категориям.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Номера определенной категории должны соответствовать: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требованиям, указанным в </w:t>
      </w:r>
      <w:hyperlink w:anchor="Par1671" w:history="1">
        <w:r>
          <w:rPr>
            <w:rFonts w:ascii="Calibri" w:hAnsi="Calibri" w:cs="Calibri"/>
            <w:color w:val="0000FF"/>
          </w:rPr>
          <w:t>приложении 6</w:t>
        </w:r>
      </w:hyperlink>
      <w:r>
        <w:rPr>
          <w:rFonts w:ascii="Calibri" w:hAnsi="Calibri" w:cs="Calibri"/>
        </w:rPr>
        <w:t xml:space="preserve"> к настоящей Системе;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критериям балльной оценки, указанным в </w:t>
      </w:r>
      <w:hyperlink w:anchor="Par2069" w:history="1">
        <w:r>
          <w:rPr>
            <w:rFonts w:ascii="Calibri" w:hAnsi="Calibri" w:cs="Calibri"/>
            <w:color w:val="0000FF"/>
          </w:rPr>
          <w:t>приложении 7</w:t>
        </w:r>
      </w:hyperlink>
      <w:r>
        <w:rPr>
          <w:rFonts w:ascii="Calibri" w:hAnsi="Calibri" w:cs="Calibri"/>
        </w:rPr>
        <w:t xml:space="preserve"> к настоящей Системе, с учетом следующего суммарного количества баллов: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для категории высшая - 45 баллов </w:t>
      </w:r>
      <w:hyperlink w:anchor="Par248" w:history="1">
        <w:r>
          <w:rPr>
            <w:rFonts w:ascii="Calibri" w:hAnsi="Calibri" w:cs="Calibri"/>
            <w:color w:val="0000FF"/>
          </w:rPr>
          <w:t>&lt;1&gt;</w:t>
        </w:r>
      </w:hyperlink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для категории первая - 23 балла </w:t>
      </w:r>
      <w:hyperlink w:anchor="Par249" w:history="1">
        <w:r>
          <w:rPr>
            <w:rFonts w:ascii="Calibri" w:hAnsi="Calibri" w:cs="Calibri"/>
            <w:color w:val="0000FF"/>
          </w:rPr>
          <w:t>&lt;2&gt;</w:t>
        </w:r>
      </w:hyperlink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для категории вторая - 9 баллов </w:t>
      </w:r>
      <w:hyperlink w:anchor="Par250" w:history="1">
        <w:r>
          <w:rPr>
            <w:rFonts w:ascii="Calibri" w:hAnsi="Calibri" w:cs="Calibri"/>
            <w:color w:val="0000FF"/>
          </w:rPr>
          <w:t>&lt;3&gt;</w:t>
        </w:r>
      </w:hyperlink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для категории третья - 9 баллов </w:t>
      </w:r>
      <w:hyperlink w:anchor="Par250" w:history="1">
        <w:r>
          <w:rPr>
            <w:rFonts w:ascii="Calibri" w:hAnsi="Calibri" w:cs="Calibri"/>
            <w:color w:val="0000FF"/>
          </w:rPr>
          <w:t>&lt;3&gt;</w:t>
        </w:r>
      </w:hyperlink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для категории четвертая - 8 баллов </w:t>
      </w:r>
      <w:hyperlink w:anchor="Par251" w:history="1">
        <w:r>
          <w:rPr>
            <w:rFonts w:ascii="Calibri" w:hAnsi="Calibri" w:cs="Calibri"/>
            <w:color w:val="0000FF"/>
          </w:rPr>
          <w:t>&lt;4&gt;</w:t>
        </w:r>
      </w:hyperlink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для категории пятая - 4 балла </w:t>
      </w:r>
      <w:hyperlink w:anchor="Par251" w:history="1">
        <w:r>
          <w:rPr>
            <w:rFonts w:ascii="Calibri" w:hAnsi="Calibri" w:cs="Calibri"/>
            <w:color w:val="0000FF"/>
          </w:rPr>
          <w:t>&lt;4&gt;</w:t>
        </w:r>
      </w:hyperlink>
      <w:r>
        <w:rPr>
          <w:rFonts w:ascii="Calibri" w:hAnsi="Calibri" w:cs="Calibri"/>
        </w:rPr>
        <w:t>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8" w:name="Par248"/>
      <w:bookmarkEnd w:id="28"/>
      <w:r>
        <w:rPr>
          <w:rFonts w:ascii="Calibri" w:hAnsi="Calibri" w:cs="Calibri"/>
        </w:rPr>
        <w:t xml:space="preserve">&lt;1&gt; Суммарное количество баллов по </w:t>
      </w:r>
      <w:hyperlink w:anchor="Par2082" w:history="1">
        <w:r>
          <w:rPr>
            <w:rFonts w:ascii="Calibri" w:hAnsi="Calibri" w:cs="Calibri"/>
            <w:color w:val="0000FF"/>
          </w:rPr>
          <w:t>пунктам 1.1</w:t>
        </w:r>
      </w:hyperlink>
      <w:r>
        <w:rPr>
          <w:rFonts w:ascii="Calibri" w:hAnsi="Calibri" w:cs="Calibri"/>
        </w:rPr>
        <w:t xml:space="preserve"> - </w:t>
      </w:r>
      <w:hyperlink w:anchor="Par2098" w:history="1">
        <w:r>
          <w:rPr>
            <w:rFonts w:ascii="Calibri" w:hAnsi="Calibri" w:cs="Calibri"/>
            <w:color w:val="0000FF"/>
          </w:rPr>
          <w:t>1.4</w:t>
        </w:r>
      </w:hyperlink>
      <w:r>
        <w:rPr>
          <w:rFonts w:ascii="Calibri" w:hAnsi="Calibri" w:cs="Calibri"/>
        </w:rPr>
        <w:t xml:space="preserve">, </w:t>
      </w:r>
      <w:hyperlink w:anchor="Par2108" w:history="1">
        <w:r>
          <w:rPr>
            <w:rFonts w:ascii="Calibri" w:hAnsi="Calibri" w:cs="Calibri"/>
            <w:color w:val="0000FF"/>
          </w:rPr>
          <w:t>2.1</w:t>
        </w:r>
      </w:hyperlink>
      <w:r>
        <w:rPr>
          <w:rFonts w:ascii="Calibri" w:hAnsi="Calibri" w:cs="Calibri"/>
        </w:rPr>
        <w:t xml:space="preserve"> - </w:t>
      </w:r>
      <w:hyperlink w:anchor="Par2118" w:history="1">
        <w:r>
          <w:rPr>
            <w:rFonts w:ascii="Calibri" w:hAnsi="Calibri" w:cs="Calibri"/>
            <w:color w:val="0000FF"/>
          </w:rPr>
          <w:t>2.3</w:t>
        </w:r>
      </w:hyperlink>
      <w:r>
        <w:rPr>
          <w:rFonts w:ascii="Calibri" w:hAnsi="Calibri" w:cs="Calibri"/>
        </w:rPr>
        <w:t xml:space="preserve">, </w:t>
      </w:r>
      <w:hyperlink w:anchor="Par2133" w:history="1">
        <w:r>
          <w:rPr>
            <w:rFonts w:ascii="Calibri" w:hAnsi="Calibri" w:cs="Calibri"/>
            <w:color w:val="0000FF"/>
          </w:rPr>
          <w:t>2.8</w:t>
        </w:r>
      </w:hyperlink>
      <w:r>
        <w:rPr>
          <w:rFonts w:ascii="Calibri" w:hAnsi="Calibri" w:cs="Calibri"/>
        </w:rPr>
        <w:t xml:space="preserve">, </w:t>
      </w:r>
      <w:hyperlink w:anchor="Par2138" w:history="1">
        <w:r>
          <w:rPr>
            <w:rFonts w:ascii="Calibri" w:hAnsi="Calibri" w:cs="Calibri"/>
            <w:color w:val="0000FF"/>
          </w:rPr>
          <w:t>2.9</w:t>
        </w:r>
      </w:hyperlink>
      <w:r>
        <w:rPr>
          <w:rFonts w:ascii="Calibri" w:hAnsi="Calibri" w:cs="Calibri"/>
        </w:rPr>
        <w:t xml:space="preserve"> должно быть не менее 27 баллов.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9" w:name="Par249"/>
      <w:bookmarkEnd w:id="29"/>
      <w:r>
        <w:rPr>
          <w:rFonts w:ascii="Calibri" w:hAnsi="Calibri" w:cs="Calibri"/>
        </w:rPr>
        <w:t xml:space="preserve">&lt;2&gt; Суммарное количество баллов по </w:t>
      </w:r>
      <w:hyperlink w:anchor="Par2082" w:history="1">
        <w:r>
          <w:rPr>
            <w:rFonts w:ascii="Calibri" w:hAnsi="Calibri" w:cs="Calibri"/>
            <w:color w:val="0000FF"/>
          </w:rPr>
          <w:t>пунктам 1.1</w:t>
        </w:r>
      </w:hyperlink>
      <w:r>
        <w:rPr>
          <w:rFonts w:ascii="Calibri" w:hAnsi="Calibri" w:cs="Calibri"/>
        </w:rPr>
        <w:t xml:space="preserve"> - </w:t>
      </w:r>
      <w:hyperlink w:anchor="Par2098" w:history="1">
        <w:r>
          <w:rPr>
            <w:rFonts w:ascii="Calibri" w:hAnsi="Calibri" w:cs="Calibri"/>
            <w:color w:val="0000FF"/>
          </w:rPr>
          <w:t>1.4</w:t>
        </w:r>
      </w:hyperlink>
      <w:r>
        <w:rPr>
          <w:rFonts w:ascii="Calibri" w:hAnsi="Calibri" w:cs="Calibri"/>
        </w:rPr>
        <w:t xml:space="preserve">, </w:t>
      </w:r>
      <w:hyperlink w:anchor="Par2108" w:history="1">
        <w:r>
          <w:rPr>
            <w:rFonts w:ascii="Calibri" w:hAnsi="Calibri" w:cs="Calibri"/>
            <w:color w:val="0000FF"/>
          </w:rPr>
          <w:t>2.1</w:t>
        </w:r>
      </w:hyperlink>
      <w:r>
        <w:rPr>
          <w:rFonts w:ascii="Calibri" w:hAnsi="Calibri" w:cs="Calibri"/>
        </w:rPr>
        <w:t xml:space="preserve"> - </w:t>
      </w:r>
      <w:hyperlink w:anchor="Par2118" w:history="1">
        <w:r>
          <w:rPr>
            <w:rFonts w:ascii="Calibri" w:hAnsi="Calibri" w:cs="Calibri"/>
            <w:color w:val="0000FF"/>
          </w:rPr>
          <w:t>2.3</w:t>
        </w:r>
      </w:hyperlink>
      <w:r>
        <w:rPr>
          <w:rFonts w:ascii="Calibri" w:hAnsi="Calibri" w:cs="Calibri"/>
        </w:rPr>
        <w:t xml:space="preserve">, </w:t>
      </w:r>
      <w:hyperlink w:anchor="Par2133" w:history="1">
        <w:r>
          <w:rPr>
            <w:rFonts w:ascii="Calibri" w:hAnsi="Calibri" w:cs="Calibri"/>
            <w:color w:val="0000FF"/>
          </w:rPr>
          <w:t>2.8</w:t>
        </w:r>
      </w:hyperlink>
      <w:r>
        <w:rPr>
          <w:rFonts w:ascii="Calibri" w:hAnsi="Calibri" w:cs="Calibri"/>
        </w:rPr>
        <w:t xml:space="preserve">, </w:t>
      </w:r>
      <w:hyperlink w:anchor="Par2138" w:history="1">
        <w:r>
          <w:rPr>
            <w:rFonts w:ascii="Calibri" w:hAnsi="Calibri" w:cs="Calibri"/>
            <w:color w:val="0000FF"/>
          </w:rPr>
          <w:t>2.9</w:t>
        </w:r>
      </w:hyperlink>
      <w:r>
        <w:rPr>
          <w:rFonts w:ascii="Calibri" w:hAnsi="Calibri" w:cs="Calibri"/>
        </w:rPr>
        <w:t xml:space="preserve"> должно быть не менее 19 баллов.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0" w:name="Par250"/>
      <w:bookmarkEnd w:id="30"/>
      <w:r>
        <w:rPr>
          <w:rFonts w:ascii="Calibri" w:hAnsi="Calibri" w:cs="Calibri"/>
        </w:rPr>
        <w:t xml:space="preserve">&lt;3&gt; Суммарное количество баллов по </w:t>
      </w:r>
      <w:hyperlink w:anchor="Par2082" w:history="1">
        <w:r>
          <w:rPr>
            <w:rFonts w:ascii="Calibri" w:hAnsi="Calibri" w:cs="Calibri"/>
            <w:color w:val="0000FF"/>
          </w:rPr>
          <w:t>пунктам 1.1</w:t>
        </w:r>
      </w:hyperlink>
      <w:r>
        <w:rPr>
          <w:rFonts w:ascii="Calibri" w:hAnsi="Calibri" w:cs="Calibri"/>
        </w:rPr>
        <w:t xml:space="preserve"> - </w:t>
      </w:r>
      <w:hyperlink w:anchor="Par2098" w:history="1">
        <w:r>
          <w:rPr>
            <w:rFonts w:ascii="Calibri" w:hAnsi="Calibri" w:cs="Calibri"/>
            <w:color w:val="0000FF"/>
          </w:rPr>
          <w:t>1.4</w:t>
        </w:r>
      </w:hyperlink>
      <w:r>
        <w:rPr>
          <w:rFonts w:ascii="Calibri" w:hAnsi="Calibri" w:cs="Calibri"/>
        </w:rPr>
        <w:t xml:space="preserve">, </w:t>
      </w:r>
      <w:hyperlink w:anchor="Par2108" w:history="1">
        <w:r>
          <w:rPr>
            <w:rFonts w:ascii="Calibri" w:hAnsi="Calibri" w:cs="Calibri"/>
            <w:color w:val="0000FF"/>
          </w:rPr>
          <w:t>2.1</w:t>
        </w:r>
      </w:hyperlink>
      <w:r>
        <w:rPr>
          <w:rFonts w:ascii="Calibri" w:hAnsi="Calibri" w:cs="Calibri"/>
        </w:rPr>
        <w:t xml:space="preserve"> - </w:t>
      </w:r>
      <w:hyperlink w:anchor="Par2118" w:history="1">
        <w:r>
          <w:rPr>
            <w:rFonts w:ascii="Calibri" w:hAnsi="Calibri" w:cs="Calibri"/>
            <w:color w:val="0000FF"/>
          </w:rPr>
          <w:t>2.3</w:t>
        </w:r>
      </w:hyperlink>
      <w:r>
        <w:rPr>
          <w:rFonts w:ascii="Calibri" w:hAnsi="Calibri" w:cs="Calibri"/>
        </w:rPr>
        <w:t xml:space="preserve">, </w:t>
      </w:r>
      <w:hyperlink w:anchor="Par2133" w:history="1">
        <w:r>
          <w:rPr>
            <w:rFonts w:ascii="Calibri" w:hAnsi="Calibri" w:cs="Calibri"/>
            <w:color w:val="0000FF"/>
          </w:rPr>
          <w:t>2.8</w:t>
        </w:r>
      </w:hyperlink>
      <w:r>
        <w:rPr>
          <w:rFonts w:ascii="Calibri" w:hAnsi="Calibri" w:cs="Calibri"/>
        </w:rPr>
        <w:t xml:space="preserve">, </w:t>
      </w:r>
      <w:hyperlink w:anchor="Par2138" w:history="1">
        <w:r>
          <w:rPr>
            <w:rFonts w:ascii="Calibri" w:hAnsi="Calibri" w:cs="Calibri"/>
            <w:color w:val="0000FF"/>
          </w:rPr>
          <w:t>2.9</w:t>
        </w:r>
      </w:hyperlink>
      <w:r>
        <w:rPr>
          <w:rFonts w:ascii="Calibri" w:hAnsi="Calibri" w:cs="Calibri"/>
        </w:rPr>
        <w:t xml:space="preserve"> должно быть не менее 9 баллов.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1" w:name="Par251"/>
      <w:bookmarkEnd w:id="31"/>
      <w:r>
        <w:rPr>
          <w:rFonts w:ascii="Calibri" w:hAnsi="Calibri" w:cs="Calibri"/>
        </w:rPr>
        <w:t xml:space="preserve">&lt;4&gt; Суммарное количество баллов устанавливается по </w:t>
      </w:r>
      <w:hyperlink w:anchor="Par2082" w:history="1">
        <w:r>
          <w:rPr>
            <w:rFonts w:ascii="Calibri" w:hAnsi="Calibri" w:cs="Calibri"/>
            <w:color w:val="0000FF"/>
          </w:rPr>
          <w:t>пунктам 1.1</w:t>
        </w:r>
      </w:hyperlink>
      <w:r>
        <w:rPr>
          <w:rFonts w:ascii="Calibri" w:hAnsi="Calibri" w:cs="Calibri"/>
        </w:rPr>
        <w:t xml:space="preserve"> - </w:t>
      </w:r>
      <w:hyperlink w:anchor="Par2098" w:history="1">
        <w:r>
          <w:rPr>
            <w:rFonts w:ascii="Calibri" w:hAnsi="Calibri" w:cs="Calibri"/>
            <w:color w:val="0000FF"/>
          </w:rPr>
          <w:t>1.4</w:t>
        </w:r>
      </w:hyperlink>
      <w:r>
        <w:rPr>
          <w:rFonts w:ascii="Calibri" w:hAnsi="Calibri" w:cs="Calibri"/>
        </w:rPr>
        <w:t>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Если номера первой, второй, третьей, четвертой, пятой категорий по суммарному количеству баллов не соответствуют категории, установленной при предварительной оценке (1 этап), то принимаются следующие решения: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в случае, если суммарное количество баллов в номере первой категории ниже значений, установленных для данной категории, номеру присваивается более низкая категория - вторая;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в случае, если в номерах второй, третьей, четвертой и пятой категории суммарное количество баллов ниже установленных значений, номера выводятся из номерного фонда для ремонта.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Допускается уменьшение требуемого количества баллов на 10%, кроме номеров второй, третьей, четвертой и пятой категорий.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 результатам экспертной оценки составляется акт, который оформляется в 2 экземплярах.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 акту прилагаются протоколы, подписанные представителями аккредитованной организации и заявителя в 2 экземплярах. Один экземпляр протоколов остается у заявителя, второй направляется в аккредитованную организацию.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5.2.9. Оценка персонала гостиниц и иных средств размещения проводится в соответствии с требованиями, указанными в </w:t>
      </w:r>
      <w:hyperlink w:anchor="Par2180" w:history="1">
        <w:r>
          <w:rPr>
            <w:rFonts w:ascii="Calibri" w:hAnsi="Calibri" w:cs="Calibri"/>
            <w:color w:val="0000FF"/>
          </w:rPr>
          <w:t>приложении 8</w:t>
        </w:r>
      </w:hyperlink>
      <w:r>
        <w:rPr>
          <w:rFonts w:ascii="Calibri" w:hAnsi="Calibri" w:cs="Calibri"/>
        </w:rPr>
        <w:t xml:space="preserve"> к настоящей Системе, и критериями балльной оценки с учетом следующего суммарного количества баллов: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для категории "пять звезд" - 29 баллов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для категории "четыре звезды" - 27 баллов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для категории "три звезды" - 25 баллов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для категории "две звезды" - 19 баллов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для категории "одна звезда" - 17 баллов.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 результатам балльной оценки составляются протоколы, в которых указывается суммарное количество баллов и на основании которых проводится окончательная оценка соответствия персонала категории из расчета один балл за одно соответствие требованиям к персоналу гостиниц и иных средств размещения, указанным в </w:t>
      </w:r>
      <w:hyperlink w:anchor="Par2180" w:history="1">
        <w:r>
          <w:rPr>
            <w:rFonts w:ascii="Calibri" w:hAnsi="Calibri" w:cs="Calibri"/>
            <w:color w:val="0000FF"/>
          </w:rPr>
          <w:t>приложении 8</w:t>
        </w:r>
      </w:hyperlink>
      <w:r>
        <w:rPr>
          <w:rFonts w:ascii="Calibri" w:hAnsi="Calibri" w:cs="Calibri"/>
        </w:rPr>
        <w:t xml:space="preserve"> к настоящей Системе.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5.3. Принятие решения аккредитованной организацией о присвоении гостинице и иному </w:t>
      </w:r>
      <w:r>
        <w:rPr>
          <w:rFonts w:ascii="Calibri" w:hAnsi="Calibri" w:cs="Calibri"/>
        </w:rPr>
        <w:lastRenderedPageBreak/>
        <w:t>средству размещения категории проводится в следующем порядке: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аккредитованная организация анализирует вышеуказанные документы и принимает решение о присвоении гостинице или иному средству размещения категории;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решение о присвоении гостинице или иному средству размещения категории подписывается руководителем аккредитованной организации и заверяется печатью;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аккредитованная организация оформляет свидетельство о присвоении гостинице и иному средству размещения соответствующей категории.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Свидетельство о присвоении гостинице и иному средству размещения категории, предусмотренной настоящей Системой, содержит: наименование аккредитованной организации, проводившей классификацию; дату и номер выдачи; полное название гостиницы и иного средства размещения; место нахождения; присвоенную категорию; должность, фамилию, имя и отчество руководителя аккредитованной организации и его подпись, заверенную печатью.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Копия свидетельства направляется в Минкультуры России для внесения в перечень классифицированных гостиниц и иных средств размещения.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аккредитованной организации остается один экземпляр акта с протоколами.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случае принятия решения об отказе в присвоении категории решение с обязательным указанием причин отказа направляется заявителю не позднее 30 календарных дней со дня принятия решения аккредитованной организацией.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5.4. Подтверждение категории классифицированных гостиниц и иных средств размещения осуществляется один раз в 2 года по результатам проведения аккредитованной организацией оценки соответствия гостиницы или иного средства размещения требованиям присвоенной категории.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проведении работ по подтверждению категории классифицированных гостиниц и иных средств размещения аккредитованная организация проверяет устранение несоответствий, выявленных в ходе проведения классификации, но не повлиявших на решение о присвоении категории, а также фиксирует несоответствия, возникшие за истекший период. По результатам работ по подтверждению категории составляется акт, на основании которого аккредитованная организация принимает решение о подтверждении соответствующей категории.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Решение направляется аккредитованной организацией заявителю с уведомлением о вручении. Копия решения направляется в Минкультуры России для внесения в перечень классифицированных гостиниц и иных средств размещения.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5.5. Аккредитованные организации проводят дополнительную оценку соответствия гостиниц и иных средств размещения соответствующей категории в следующих случаях: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наличие информации о претензиях к гостинице и иному средству размещения, имеющему свидетельство о присвоении категории, поступившей в Минкультуры России, в аккредитованную организацию или органы исполнительной власти субъектов Российской Федерации в сфере туризма;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наличие изменений в планировке помещений, технологии оказания услуг, организационной структуре гостиницы и иного средства размещения, которые могут повлиять на качество оказываемых услуг.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5.6. При отрицательных результатах оценки аккредитованная организация принимает решение о приостановлении или отмене действия категории. Решение направляется заявителю с уведомлением о вручении. Копия решения направляется в Минкультуры России для внесения изменений в перечень классифицированных гостиниц и иных средств размещения.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32" w:name="Par282"/>
      <w:bookmarkEnd w:id="32"/>
      <w:r>
        <w:rPr>
          <w:rFonts w:ascii="Calibri" w:hAnsi="Calibri" w:cs="Calibri"/>
        </w:rPr>
        <w:t>VI. Рассмотрение апелляций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6.1. Апелляции по вопросам, связанным с классификацией, рассматривает Комиссия по апелляциям, создаваемая Минкультуры России.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6.2. Комиссия по апелляциям рассматривает апелляции, поданные в письменном виде, в течение 30 календарных дней после получения заявителем документов о присвоении или отказе в присвоении категории.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Комиссия по апелляциям выносит решение по апелляциям не позднее чем через 30 календарных дней с момента их получения. При необходимости Комиссия по апелляциям может </w:t>
      </w:r>
      <w:r>
        <w:rPr>
          <w:rFonts w:ascii="Calibri" w:hAnsi="Calibri" w:cs="Calibri"/>
        </w:rPr>
        <w:lastRenderedPageBreak/>
        <w:t>запрашивать от участников классификации дополнительные материалы. В этом случае срок рассмотрения апелляции увеличивается на время, необходимое для получения запрошенных материалов.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 окончании рассмотрения материалов Комиссия по апелляциям принимает решение и направляет его вместе с материалами по апелляции в аккредитованную организацию и заявителю с уведомлением о вручении.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Решение Комиссии по апелляциям является обязательным к исполнению для всех участников классификации.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33" w:name="Par290"/>
      <w:bookmarkEnd w:id="33"/>
      <w:r>
        <w:rPr>
          <w:rFonts w:ascii="Calibri" w:hAnsi="Calibri" w:cs="Calibri"/>
        </w:rPr>
        <w:t>VII. Применение Знака категории гостиницы и иного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средства размещения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7.1. Знак категории гостиницы и иного средства размещения графически представляет собой совокупность от одной до пяти пятиконечных звезд правильной формы произвольного размера.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7.2. Основанием для применения Знака категории гостиницы и иного средства размещения является свидетельство о присвоении соответствующей категории.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7.3. Графическое изображение, геометрические характеристики Знака категории гостиницы и иного средства размещения должны соответствовать следующим требованиям: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Знак категории гостиницы и иного средства размещения имеет прямоугольную форму с изображением пятиконечных звезд в количестве, соответствующем присвоенной категории;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изображение звезд размещается в один ряд в средней части Знака;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в верхней части Знака наносится надпись следующего содержания: "Государственная система классификации объектов туристской индустрии";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Знак изготавливается из любого прочного материала, обеспечивающего длительное использование при соответствующих климатических условиях;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цветовая гамма Знака должна обеспечивать четкое восприятие нанесенной на него информации;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высота Знака - 400 мм, ширина - 500 мм;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Знак размещается у главного входа в гостиницу или иное средство размещения;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для гостиниц и иных средств размещения категории "мини-отель" вместо изображения звезд располагается текст: "мини-отель".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Calibri" w:hAnsi="Calibri" w:cs="Calibri"/>
        </w:rPr>
      </w:pPr>
      <w:bookmarkStart w:id="34" w:name="Par309"/>
      <w:bookmarkEnd w:id="34"/>
      <w:r>
        <w:rPr>
          <w:rFonts w:ascii="Calibri" w:hAnsi="Calibri" w:cs="Calibri"/>
        </w:rPr>
        <w:t>Приложение 1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Системе классификации гостиниц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иных средств размещения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35" w:name="Par313"/>
      <w:bookmarkEnd w:id="35"/>
      <w:r>
        <w:rPr>
          <w:rFonts w:ascii="Calibri" w:hAnsi="Calibri" w:cs="Calibri"/>
        </w:rPr>
        <w:t>ТРЕБОВАНИЯ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К ГОСТИНИЦАМ И ИНЫМ СРЕДСТВАМ РАЗМЕЩЕНИЯ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(КРОМЕ КАТЕГОРИИ "МИНИ-ОТЕЛЬ")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(Знак "+" означает необходимость выполнения требования)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┌─────────────────────────────────────────┬───────────────────────────────┐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ТРЕБОВАНИЕ                │           КАТЕГОРИЯ 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├─────────────────────────────────────────┼────┬──────┬──────┬─────┬──────┤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       │ *  │  **  │ ***  │**** │*****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├─────────────────────────────────────────┴────┴──────┴──────┴─────┴──────┤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36" w:name="Par324"/>
      <w:bookmarkEnd w:id="36"/>
      <w:r>
        <w:rPr>
          <w:rFonts w:ascii="Courier New" w:hAnsi="Courier New" w:cs="Courier New"/>
          <w:sz w:val="20"/>
          <w:szCs w:val="20"/>
        </w:rPr>
        <w:t>│1. ЗДАНИЕ И ПРИЛЕГАЮЩАЯ К НЕМУ ТЕРРИТОРИЯ                      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├─────────────────────────────────────────┬────┬──────┬──────┬─────┬──────┤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│Вывеска:                 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- освещаемая или светящаяся            │ +  │  +   │  +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│Вход для гостей          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- отдельный от служебного входа </w:t>
      </w:r>
      <w:hyperlink w:anchor="Par734" w:history="1">
        <w:r>
          <w:rPr>
            <w:rFonts w:ascii="Courier New" w:hAnsi="Courier New" w:cs="Courier New"/>
            <w:color w:val="0000FF"/>
            <w:sz w:val="20"/>
            <w:szCs w:val="20"/>
          </w:rPr>
          <w:t>&lt;1&gt;</w:t>
        </w:r>
      </w:hyperlink>
      <w:r>
        <w:rPr>
          <w:rFonts w:ascii="Courier New" w:hAnsi="Courier New" w:cs="Courier New"/>
          <w:sz w:val="20"/>
          <w:szCs w:val="20"/>
        </w:rPr>
        <w:t xml:space="preserve">     │    │      │  +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- с козырьком для защиты от             │    │      │   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атмосферных осадков на пути от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автомобиля            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- воздушно-тепловая завеса              │    │      │   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- в ресторан (кафе, бар и тому          │    │  +   │  +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подобное) из средства размещения </w:t>
      </w:r>
      <w:hyperlink w:anchor="Par735" w:history="1">
        <w:r>
          <w:rPr>
            <w:rFonts w:ascii="Courier New" w:hAnsi="Courier New" w:cs="Courier New"/>
            <w:color w:val="0000FF"/>
            <w:sz w:val="20"/>
            <w:szCs w:val="20"/>
          </w:rPr>
          <w:t>&lt;2&gt;</w:t>
        </w:r>
      </w:hyperlink>
      <w:r>
        <w:rPr>
          <w:rFonts w:ascii="Courier New" w:hAnsi="Courier New" w:cs="Courier New"/>
          <w:sz w:val="20"/>
          <w:szCs w:val="20"/>
        </w:rPr>
        <w:t xml:space="preserve">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├─────────────────────────────────────────┴────┴──────┴──────┴─────┴──────┤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37" w:name="Par343"/>
      <w:bookmarkEnd w:id="37"/>
      <w:r>
        <w:rPr>
          <w:rFonts w:ascii="Courier New" w:hAnsi="Courier New" w:cs="Courier New"/>
          <w:sz w:val="20"/>
          <w:szCs w:val="20"/>
        </w:rPr>
        <w:t>│2. ТЕХНИЧЕСКОЕ ОБОРУДОВАНИЕ                                    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├─────────────────────────────────────────┬────┬──────┬──────┬─────┬──────┤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│Аварийное освещение и энергоснабжение: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│- аварийное освещение (аккумуляторы,     │ +  │  +   │  +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фонари)                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│- стационарный генератор </w:t>
      </w:r>
      <w:hyperlink w:anchor="Par736" w:history="1">
        <w:r>
          <w:rPr>
            <w:rFonts w:ascii="Courier New" w:hAnsi="Courier New" w:cs="Courier New"/>
            <w:color w:val="0000FF"/>
            <w:sz w:val="20"/>
            <w:szCs w:val="20"/>
          </w:rPr>
          <w:t>&lt;3&gt;</w:t>
        </w:r>
      </w:hyperlink>
      <w:r>
        <w:rPr>
          <w:rFonts w:ascii="Courier New" w:hAnsi="Courier New" w:cs="Courier New"/>
          <w:sz w:val="20"/>
          <w:szCs w:val="20"/>
        </w:rPr>
        <w:t>,            │    │      │  +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обеспечивающий основное освещение и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работу основного оборудования (в том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числе лифтов) в течение не менее 24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часов                  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│Водоснабжение:           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│- горячее, холодное                      │ +  │  +   │  +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│- горячее от резервной системы ГВС на    │    │      │  +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время аварии, профилактических работ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│- установка по обработке воды с целью    │    │      │   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обеспечения ее пригодности для питья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</w:t>
      </w:r>
      <w:hyperlink w:anchor="Par737" w:history="1">
        <w:r>
          <w:rPr>
            <w:rFonts w:ascii="Courier New" w:hAnsi="Courier New" w:cs="Courier New"/>
            <w:color w:val="0000FF"/>
            <w:sz w:val="20"/>
            <w:szCs w:val="20"/>
          </w:rPr>
          <w:t>&lt;4&gt;</w:t>
        </w:r>
      </w:hyperlink>
      <w:r>
        <w:rPr>
          <w:rFonts w:ascii="Courier New" w:hAnsi="Courier New" w:cs="Courier New"/>
          <w:sz w:val="20"/>
          <w:szCs w:val="20"/>
        </w:rPr>
        <w:t xml:space="preserve">                    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│- наличие бутилированной питьевой воды в │ +  │  +   │  +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номере (бесплатно) </w:t>
      </w:r>
      <w:hyperlink w:anchor="Par737" w:history="1">
        <w:r>
          <w:rPr>
            <w:rFonts w:ascii="Courier New" w:hAnsi="Courier New" w:cs="Courier New"/>
            <w:color w:val="0000FF"/>
            <w:sz w:val="20"/>
            <w:szCs w:val="20"/>
          </w:rPr>
          <w:t>&lt;4&gt;</w:t>
        </w:r>
      </w:hyperlink>
      <w:r>
        <w:rPr>
          <w:rFonts w:ascii="Courier New" w:hAnsi="Courier New" w:cs="Courier New"/>
          <w:sz w:val="20"/>
          <w:szCs w:val="20"/>
        </w:rPr>
        <w:t xml:space="preserve"> 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│Кондиционирование воздуха во всех        │    │      │   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│помещениях круглогодично 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│Внутреннее радиовещание с возможностью   │    │      │   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│радиотрансляции во всех помещениях,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│включая лифты            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│Лифт </w:t>
      </w:r>
      <w:hyperlink w:anchor="Par738" w:history="1">
        <w:r>
          <w:rPr>
            <w:rFonts w:ascii="Courier New" w:hAnsi="Courier New" w:cs="Courier New"/>
            <w:color w:val="0000FF"/>
            <w:sz w:val="20"/>
            <w:szCs w:val="20"/>
          </w:rPr>
          <w:t>&lt;5&gt;</w:t>
        </w:r>
      </w:hyperlink>
      <w:r>
        <w:rPr>
          <w:rFonts w:ascii="Courier New" w:hAnsi="Courier New" w:cs="Courier New"/>
          <w:sz w:val="20"/>
          <w:szCs w:val="20"/>
        </w:rPr>
        <w:t xml:space="preserve"> в здании:       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- более 5 этажей                        │ +  │  +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- более трех этажей </w:t>
      </w:r>
      <w:hyperlink w:anchor="Par739" w:history="1">
        <w:r>
          <w:rPr>
            <w:rFonts w:ascii="Courier New" w:hAnsi="Courier New" w:cs="Courier New"/>
            <w:color w:val="0000FF"/>
            <w:sz w:val="20"/>
            <w:szCs w:val="20"/>
          </w:rPr>
          <w:t>&lt;6&gt;</w:t>
        </w:r>
      </w:hyperlink>
      <w:r>
        <w:rPr>
          <w:rFonts w:ascii="Courier New" w:hAnsi="Courier New" w:cs="Courier New"/>
          <w:sz w:val="20"/>
          <w:szCs w:val="20"/>
        </w:rPr>
        <w:t xml:space="preserve">                 │    │      │  +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- более двух этажей </w:t>
      </w:r>
      <w:hyperlink w:anchor="Par739" w:history="1">
        <w:r>
          <w:rPr>
            <w:rFonts w:ascii="Courier New" w:hAnsi="Courier New" w:cs="Courier New"/>
            <w:color w:val="0000FF"/>
            <w:sz w:val="20"/>
            <w:szCs w:val="20"/>
          </w:rPr>
          <w:t>&lt;6&gt;</w:t>
        </w:r>
      </w:hyperlink>
      <w:r>
        <w:rPr>
          <w:rFonts w:ascii="Courier New" w:hAnsi="Courier New" w:cs="Courier New"/>
          <w:sz w:val="20"/>
          <w:szCs w:val="20"/>
        </w:rPr>
        <w:t xml:space="preserve">                 │    │      │   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- служебный, грузовой (или              │    │      │   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грузоподъемник) </w:t>
      </w:r>
      <w:hyperlink w:anchor="Par734" w:history="1">
        <w:r>
          <w:rPr>
            <w:rFonts w:ascii="Courier New" w:hAnsi="Courier New" w:cs="Courier New"/>
            <w:color w:val="0000FF"/>
            <w:sz w:val="20"/>
            <w:szCs w:val="20"/>
          </w:rPr>
          <w:t>&lt;1&gt;</w:t>
        </w:r>
      </w:hyperlink>
      <w:r>
        <w:rPr>
          <w:rFonts w:ascii="Courier New" w:hAnsi="Courier New" w:cs="Courier New"/>
          <w:sz w:val="20"/>
          <w:szCs w:val="20"/>
        </w:rPr>
        <w:t xml:space="preserve">, </w:t>
      </w:r>
      <w:hyperlink w:anchor="Par739" w:history="1">
        <w:r>
          <w:rPr>
            <w:rFonts w:ascii="Courier New" w:hAnsi="Courier New" w:cs="Courier New"/>
            <w:color w:val="0000FF"/>
            <w:sz w:val="20"/>
            <w:szCs w:val="20"/>
          </w:rPr>
          <w:t>&lt;6&gt;</w:t>
        </w:r>
      </w:hyperlink>
      <w:r>
        <w:rPr>
          <w:rFonts w:ascii="Courier New" w:hAnsi="Courier New" w:cs="Courier New"/>
          <w:sz w:val="20"/>
          <w:szCs w:val="20"/>
        </w:rPr>
        <w:t xml:space="preserve">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│Время ожидания лифта (при наличии):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- не более 45 сек.                      │    │      │  +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- не более 30 сек.                      │    │      │   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│Круглосуточная работа лифта (при         │ +  │  +   │  +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│наличии)                 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│Телефонная связь из номера: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- внутренняя (без выхода за пределы    │ +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 гостиницы) или кнопка вызова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обслуживающего персонала в 100%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номеров              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- внутренняя в 100% номеров            │    │+ </w:t>
      </w:r>
      <w:hyperlink w:anchor="Par740" w:history="1">
        <w:r>
          <w:rPr>
            <w:rFonts w:ascii="Courier New" w:hAnsi="Courier New" w:cs="Courier New"/>
            <w:color w:val="0000FF"/>
            <w:sz w:val="20"/>
            <w:szCs w:val="20"/>
          </w:rPr>
          <w:t>&lt;7&gt;</w:t>
        </w:r>
      </w:hyperlink>
      <w:r>
        <w:rPr>
          <w:rFonts w:ascii="Courier New" w:hAnsi="Courier New" w:cs="Courier New"/>
          <w:sz w:val="20"/>
          <w:szCs w:val="20"/>
        </w:rPr>
        <w:t xml:space="preserve">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- внутренняя и городская в 100% номеров│    │      │+ </w:t>
      </w:r>
      <w:hyperlink w:anchor="Par740" w:history="1">
        <w:r>
          <w:rPr>
            <w:rFonts w:ascii="Courier New" w:hAnsi="Courier New" w:cs="Courier New"/>
            <w:color w:val="0000FF"/>
            <w:sz w:val="20"/>
            <w:szCs w:val="20"/>
          </w:rPr>
          <w:t>&lt;7&gt;</w:t>
        </w:r>
      </w:hyperlink>
      <w:r>
        <w:rPr>
          <w:rFonts w:ascii="Courier New" w:hAnsi="Courier New" w:cs="Courier New"/>
          <w:sz w:val="20"/>
          <w:szCs w:val="20"/>
        </w:rPr>
        <w:t xml:space="preserve">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- внутренняя, городская,               │    │      │   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междугородная и международная в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100% номеров         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│Телефоны коллективного пользования в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│общественных помещениях (вестибюле)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 кабине или под акустическим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│колпаком:                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- городской, междугородный             │ +  │  +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- городской, междугородный,            │    │      │  +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международный        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├─────────────────────────────────────────┴────┴──────┴──────┴─────┴──────┤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38" w:name="Par409"/>
      <w:bookmarkEnd w:id="38"/>
      <w:r>
        <w:rPr>
          <w:rFonts w:ascii="Courier New" w:hAnsi="Courier New" w:cs="Courier New"/>
          <w:sz w:val="20"/>
          <w:szCs w:val="20"/>
        </w:rPr>
        <w:t>│3. НОМЕРНОЙ ФОНД                                               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├─────────────────────────────────────────┬────┬──────┬──────┬─────┬──────┤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│Мест в одно/двухместных номерах не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│менее:                   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- 60%                                  │ +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- 80%                                  │    │  +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- 100%                                 │    │      │  +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│Многокомнатные номера или номера,        │    │      │  +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│которые могут быть соединены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│Многокомнатные номера                    │    │      │      │  +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│Многокомнатные номера и номера,          │    │      │      │   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│которые могут быть соединены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│Не менее 5% от общего количества         │    │      │      │   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│номеров - многокомнатные номера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│Площадь номера должна позволять          │ +  │  +   │  +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│гостю свободно, удобно и безопасно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│передвигаться и использовать все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│оборудование и мебель    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│Площадь номера (не учитывая площадь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│санузла, лоджии, балкона), м2 не менее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├────────────────────┬────────────────────┼────┼──────┼──────┼─────┼──────┤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однокомнатного   │   однокомнатного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одноместного    │    двухместного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9          │         12         │ +  │  +   │  +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12         │         15         │    │      │      │  +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14         │         16         │    │      │      │   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├────────────────────┴────────────────────┼────┼──────┼──────┼─────┼──────┤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│Номера, предназначенные для приема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│большего числа гостей, должны иметь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│площадь, определяемую из расчета на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│каждого проживающего, м2 не менее: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- 6 - для средств размещения           │ +  │  +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круглогодичного функционирования;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- 4, 5 - для средств размещения        │ +  │  +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сезонного функционирования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│Санузел в номере (умывальник, унитаз,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│ванна или душ):          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- не менее 25% номеров                 │ +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- не менее 50% номеров                 │    │  +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- 100% номеров                         │    │      │  +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│Площадь санузла, м2 не менее: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- 1,75                                 │ +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- 2,5                                  │    │  +   │  +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- 3,8                                  │    │      │   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├─────────────────────────────────────────┴────┴──────┴──────┴─────┴──────┤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39" w:name="Par465"/>
      <w:bookmarkEnd w:id="39"/>
      <w:r>
        <w:rPr>
          <w:rFonts w:ascii="Courier New" w:hAnsi="Courier New" w:cs="Courier New"/>
          <w:sz w:val="20"/>
          <w:szCs w:val="20"/>
        </w:rPr>
        <w:t>│4. ТЕХНИЧЕСКОЕ ОСНАЩЕНИЕ                                       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├─────────────────────────────────────────┬────┬──────┬──────┬─────┬──────┤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│Охранная сигнализация, электронные замки │    │      │   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│или видеокамеры в коридорах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│Звукоизоляция:           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│повышенная, обеспечивающая уровень       │    │      │   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│шума менее 35 ДБ         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│Отопление                                │ +  │  +   │  +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│Вентилятор (в районах с жарким климатом) │ +  │  +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hyperlink w:anchor="Par741" w:history="1">
        <w:r>
          <w:rPr>
            <w:rFonts w:ascii="Courier New" w:hAnsi="Courier New" w:cs="Courier New"/>
            <w:color w:val="0000FF"/>
            <w:sz w:val="20"/>
            <w:szCs w:val="20"/>
          </w:rPr>
          <w:t>&lt;8&gt;</w:t>
        </w:r>
      </w:hyperlink>
      <w:r>
        <w:rPr>
          <w:rFonts w:ascii="Courier New" w:hAnsi="Courier New" w:cs="Courier New"/>
          <w:sz w:val="20"/>
          <w:szCs w:val="20"/>
        </w:rPr>
        <w:t xml:space="preserve">                      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│Охлаждение (или кондиционирование)       │    │      │  +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│воздуха для обеспечения теплового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│комфорта 18 - 25 град. C (в районах с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│жарким климатом) </w:t>
      </w:r>
      <w:hyperlink w:anchor="Par741" w:history="1">
        <w:r>
          <w:rPr>
            <w:rFonts w:ascii="Courier New" w:hAnsi="Courier New" w:cs="Courier New"/>
            <w:color w:val="0000FF"/>
            <w:sz w:val="20"/>
            <w:szCs w:val="20"/>
          </w:rPr>
          <w:t>&lt;8&gt;</w:t>
        </w:r>
      </w:hyperlink>
      <w:r>
        <w:rPr>
          <w:rFonts w:ascii="Courier New" w:hAnsi="Courier New" w:cs="Courier New"/>
          <w:sz w:val="20"/>
          <w:szCs w:val="20"/>
        </w:rPr>
        <w:t xml:space="preserve">     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│Термостат для индивидуальной регулировки │    │      │   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│температуры              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├─────────────────────────────────────────┴────┴──────┴──────┴─────┴──────┤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40" w:name="Par485"/>
      <w:bookmarkEnd w:id="40"/>
      <w:r>
        <w:rPr>
          <w:rFonts w:ascii="Courier New" w:hAnsi="Courier New" w:cs="Courier New"/>
          <w:sz w:val="20"/>
          <w:szCs w:val="20"/>
        </w:rPr>
        <w:t>│5. САНИТАРНЫЕ ОБЪЕКТЫ ОБЩЕГО ПОЛЬЗОВАНИЯ                       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├─────────────────────────────────────────┬────┬──────┬──────┬─────┬──────┤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│Туалеты:                 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- общий туалет из расчета один на 20   │ +  │  +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человек, проживающих в номерах без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туалета, но не менее двух на этаж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- вблизи общественных помещений        │ +  │  +   │  +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│Оборудование туалетов: туалетные кабины, │ +  │  +   │  +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│умывальник с зеркалом, электророзетка,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│туалетная бумага, мыло </w:t>
      </w:r>
      <w:hyperlink w:anchor="Par742" w:history="1">
        <w:r>
          <w:rPr>
            <w:rFonts w:ascii="Courier New" w:hAnsi="Courier New" w:cs="Courier New"/>
            <w:color w:val="0000FF"/>
            <w:sz w:val="20"/>
            <w:szCs w:val="20"/>
          </w:rPr>
          <w:t>&lt;9&gt;</w:t>
        </w:r>
      </w:hyperlink>
      <w:r>
        <w:rPr>
          <w:rFonts w:ascii="Courier New" w:hAnsi="Courier New" w:cs="Courier New"/>
          <w:sz w:val="20"/>
          <w:szCs w:val="20"/>
        </w:rPr>
        <w:t>, махровые или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│бумажные полотенца (или  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│электрополотенце), крючки для одежды,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│корзина для мусора       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│Ванная или душевая общего пользования из │ +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│расчета одна на 30 человек, проживающих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 номерах без ванны или душа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│Ванная или душевая общего пользования из │    │  +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│расчета одна на 20 человек, проживающих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 номерах без ванны или душа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│Оборудование ванных комнат/душевых:      │ +  │  +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│ванны, душевые кабины, туалетная кабина,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│умывальник с зеркалом и полкой для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│туалетных принадлежностей, крючки для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│одежды, корзина для мусора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├─────────────────────────────────────────┴────┴──────┴──────┴─────┴──────┤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41" w:name="Par515"/>
      <w:bookmarkEnd w:id="41"/>
      <w:r>
        <w:rPr>
          <w:rFonts w:ascii="Courier New" w:hAnsi="Courier New" w:cs="Courier New"/>
          <w:sz w:val="20"/>
          <w:szCs w:val="20"/>
        </w:rPr>
        <w:t>│6. ОБЩЕСТВЕННЫЕ ПОМЕЩЕНИЯ                                      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│Общественные помещения должны иметь                            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├─────────────────────────────────────────┬────┬──────┬──────┬─────┬──────┤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│мебель и другое оборудование,            │ +  │  +   │  +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│соответствующее функциональному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│назначению помещения     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│Площадь холла </w:t>
      </w:r>
      <w:hyperlink w:anchor="Par734" w:history="1">
        <w:r>
          <w:rPr>
            <w:rFonts w:ascii="Courier New" w:hAnsi="Courier New" w:cs="Courier New"/>
            <w:color w:val="0000FF"/>
            <w:sz w:val="20"/>
            <w:szCs w:val="20"/>
          </w:rPr>
          <w:t>&lt;1&gt;</w:t>
        </w:r>
      </w:hyperlink>
      <w:r>
        <w:rPr>
          <w:rFonts w:ascii="Courier New" w:hAnsi="Courier New" w:cs="Courier New"/>
          <w:sz w:val="20"/>
          <w:szCs w:val="20"/>
        </w:rPr>
        <w:t xml:space="preserve"> не менее: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- 9 м2 плюс по 1 м2 из расчета на      │ +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каждый номер, начиная с 21-го,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максимальная площадь может не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превышать 25 м2      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- 20 м2 плюс по 1 м2 из расчета на     │    │  +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каждый номер, начиная с 21-го,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максимальная площадь может не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превышать 40 м2      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- 30 м2 плюс по 1 м2 из расчета на     │    │      │  +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каждый номер, начиная с 21-го,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максимальная площадь может не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превышать 80 м2      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- 30 м2 плюс по 1 м2 из расчета на     │    │      │      │  +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каждый номер, начиная с 21-го,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максимальная площадь может не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превышать 120 м2     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- 30 м2 плюс по 1 м2 из расчета на     │    │      │      │   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каждый номер, начиная с 21-го,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максимальная площадь может не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превышать 160 м      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│Служба приема и размещения с зоной       │ +  │  +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│для отдыха и ожидания    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│Служба приема и размещения с зоной для   │    │      │  +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│отдыха и ожидания с соответствующей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│мебелью (кресла, диваны, стулья,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│журнальные столики), с газетами,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│журналами                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- с подачей напитков и музыкальным     │    │      │   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вещанием             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│Ковры, ковровое или иное напольное       │    │      │  +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│покрытие в зоне отдыха   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│Декоративное озеленение, художественные  │    │      │  +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│композиции, музыкальное вещание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│Индивидуальные сейфовые ячейки для       │    │      │  +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│хранения ценностей гостей </w:t>
      </w:r>
      <w:hyperlink w:anchor="Par743" w:history="1">
        <w:r>
          <w:rPr>
            <w:rFonts w:ascii="Courier New" w:hAnsi="Courier New" w:cs="Courier New"/>
            <w:color w:val="0000FF"/>
            <w:sz w:val="20"/>
            <w:szCs w:val="20"/>
          </w:rPr>
          <w:t>&lt;10&gt;</w:t>
        </w:r>
      </w:hyperlink>
      <w:r>
        <w:rPr>
          <w:rFonts w:ascii="Courier New" w:hAnsi="Courier New" w:cs="Courier New"/>
          <w:sz w:val="20"/>
          <w:szCs w:val="20"/>
        </w:rPr>
        <w:t xml:space="preserve">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│Гардероб вблизи общественных помещений   │    │      │   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hyperlink w:anchor="Par734" w:history="1">
        <w:r>
          <w:rPr>
            <w:rFonts w:ascii="Courier New" w:hAnsi="Courier New" w:cs="Courier New"/>
            <w:color w:val="0000FF"/>
            <w:sz w:val="20"/>
            <w:szCs w:val="20"/>
          </w:rPr>
          <w:t>&lt;1&gt;</w:t>
        </w:r>
      </w:hyperlink>
      <w:r>
        <w:rPr>
          <w:rFonts w:ascii="Courier New" w:hAnsi="Courier New" w:cs="Courier New"/>
          <w:sz w:val="20"/>
          <w:szCs w:val="20"/>
        </w:rPr>
        <w:t xml:space="preserve">                      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│Вешалки в холле и в общественных         │ +  │  +   │  +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│помещениях                               │    │      │      │</w:t>
      </w:r>
      <w:hyperlink w:anchor="Par744" w:history="1">
        <w:r>
          <w:rPr>
            <w:rFonts w:ascii="Courier New" w:hAnsi="Courier New" w:cs="Courier New"/>
            <w:color w:val="0000FF"/>
            <w:sz w:val="20"/>
            <w:szCs w:val="20"/>
          </w:rPr>
          <w:t>&lt;11&gt;</w:t>
        </w:r>
      </w:hyperlink>
      <w:r>
        <w:rPr>
          <w:rFonts w:ascii="Courier New" w:hAnsi="Courier New" w:cs="Courier New"/>
          <w:sz w:val="20"/>
          <w:szCs w:val="20"/>
        </w:rPr>
        <w:t xml:space="preserve"> │ </w:t>
      </w:r>
      <w:hyperlink w:anchor="Par744" w:history="1">
        <w:r>
          <w:rPr>
            <w:rFonts w:ascii="Courier New" w:hAnsi="Courier New" w:cs="Courier New"/>
            <w:color w:val="0000FF"/>
            <w:sz w:val="20"/>
            <w:szCs w:val="20"/>
          </w:rPr>
          <w:t>&lt;11&gt;</w:t>
        </w:r>
      </w:hyperlink>
      <w:r>
        <w:rPr>
          <w:rFonts w:ascii="Courier New" w:hAnsi="Courier New" w:cs="Courier New"/>
          <w:sz w:val="20"/>
          <w:szCs w:val="20"/>
        </w:rPr>
        <w:t xml:space="preserve">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│Помещение (часть помещения) для          │ +  │  +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│просмотра телепередач    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│Конференц-зал с соответствующим          │    │      │      │   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│оборудованием            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│Бизнес-центр (электронные средства       │    │      │   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│связи, копировальная техника, помещения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│для переговоров, компьютеры)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│Спортивно-оздоровительный центр с        │    │      │   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│тренажерным залом        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│Плавательный бассейн                     │    │      │      │   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│Плавательный бассейн или сауна с         │    │      │      │  +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│мини-бассейном           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│Ковровое покрытие (ковры) в коридорах    │    │      │  +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│Медицинский кабинет                      │    │      │      │   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│Магазины и торговые киоски               │    │      │   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├─────────────────────────────────────────┴────┴──────┴──────┴─────┴──────┤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42" w:name="Par595"/>
      <w:bookmarkEnd w:id="42"/>
      <w:r>
        <w:rPr>
          <w:rFonts w:ascii="Courier New" w:hAnsi="Courier New" w:cs="Courier New"/>
          <w:sz w:val="20"/>
          <w:szCs w:val="20"/>
        </w:rPr>
        <w:t>│7. ПОМЕЩЕНИЕ ДЛЯ ПРЕДОСТАВЛЕНИЯ УСЛУГ ПИТАНИЯ                  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├─────────────────────────────────────────┬────┬──────┬──────┬─────┬──────┤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│Ресторан или другие типы предприятий     │    │  +   │  +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│питания                  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│Ресторан                 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│- несколько залов                        │    │      │   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│- банкетный зал (залы), возможен         │    │      │   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трансформируемый в конференц-зал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│- ночной клуб (бар)                      │    │      │   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│Кафе/бар                                 │    │      │   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├─────────────────────────────────────────┴────┴──────┴──────┴─────┴──────┤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43" w:name="Par608"/>
      <w:bookmarkEnd w:id="43"/>
      <w:r>
        <w:rPr>
          <w:rFonts w:ascii="Courier New" w:hAnsi="Courier New" w:cs="Courier New"/>
          <w:sz w:val="20"/>
          <w:szCs w:val="20"/>
        </w:rPr>
        <w:t>│8. УСЛУГИ                                                      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├─────────────────────────────────────────┬────┬──────┬──────┬─────┬──────┤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│Служба приема - круглосуточный прием     │ +  │  +   │  +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│(В домах отдыха, пансионатах и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│аналогичных средствах размещения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│допускается наличие службы приема, с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│которой можно связаться круглосуточно.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│Для средств размещения с оказанием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│оздоровительных услуг допускается замена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│ночных дежурных медработниками,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│оказывающими неотложную медицинскую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│помощь)                  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│Вручение корреспонденции гостям          │ +  │  +   │  +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│Служба поиска проживающих </w:t>
      </w:r>
      <w:hyperlink w:anchor="Par739" w:history="1">
        <w:r>
          <w:rPr>
            <w:rFonts w:ascii="Courier New" w:hAnsi="Courier New" w:cs="Courier New"/>
            <w:color w:val="0000FF"/>
            <w:sz w:val="20"/>
            <w:szCs w:val="20"/>
          </w:rPr>
          <w:t>&lt;6&gt;</w:t>
        </w:r>
      </w:hyperlink>
      <w:r>
        <w:rPr>
          <w:rFonts w:ascii="Courier New" w:hAnsi="Courier New" w:cs="Courier New"/>
          <w:sz w:val="20"/>
          <w:szCs w:val="20"/>
        </w:rPr>
        <w:t xml:space="preserve">            │    │      │   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│Швейцар </w:t>
      </w:r>
      <w:hyperlink w:anchor="Par739" w:history="1">
        <w:r>
          <w:rPr>
            <w:rFonts w:ascii="Courier New" w:hAnsi="Courier New" w:cs="Courier New"/>
            <w:color w:val="0000FF"/>
            <w:sz w:val="20"/>
            <w:szCs w:val="20"/>
          </w:rPr>
          <w:t>&lt;6&gt;</w:t>
        </w:r>
      </w:hyperlink>
      <w:r>
        <w:rPr>
          <w:rFonts w:ascii="Courier New" w:hAnsi="Courier New" w:cs="Courier New"/>
          <w:sz w:val="20"/>
          <w:szCs w:val="20"/>
        </w:rPr>
        <w:t xml:space="preserve">                              │    │      │   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│Поднос багажа (из машины в номер и из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│номера в машину) круглосуточно: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- обязательно </w:t>
      </w:r>
      <w:hyperlink w:anchor="Par745" w:history="1">
        <w:r>
          <w:rPr>
            <w:rFonts w:ascii="Courier New" w:hAnsi="Courier New" w:cs="Courier New"/>
            <w:color w:val="0000FF"/>
            <w:sz w:val="20"/>
            <w:szCs w:val="20"/>
          </w:rPr>
          <w:t>&lt;12&gt;</w:t>
        </w:r>
      </w:hyperlink>
      <w:r>
        <w:rPr>
          <w:rFonts w:ascii="Courier New" w:hAnsi="Courier New" w:cs="Courier New"/>
          <w:sz w:val="20"/>
          <w:szCs w:val="20"/>
        </w:rPr>
        <w:t xml:space="preserve">                     │    │      │   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- по просьбе                           │    │  +   │  +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│Утренняя побудка (по просьбе)            │ +  │  +   │  +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│Ежедневная уборка номера горничной,      │ +  │  +   │  +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│включая заправку постелей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│Вечерняя подготовка номера               │    │      │   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│Смена постельного белья: 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- один раз в пять дней                 │ +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- один раз в три дня                   │    │  +   │  +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- ежедневно                            │    │      │   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│Смена полотенец:         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- один раз в три дня                   │ +  │  +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- ежедневно                            │    │      │  +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│Стирка и глажение:       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- исполнение в течение суток           │    │      │+ </w:t>
      </w:r>
      <w:hyperlink w:anchor="Par739" w:history="1">
        <w:r>
          <w:rPr>
            <w:rFonts w:ascii="Courier New" w:hAnsi="Courier New" w:cs="Courier New"/>
            <w:color w:val="0000FF"/>
            <w:sz w:val="20"/>
            <w:szCs w:val="20"/>
          </w:rPr>
          <w:t>&lt;6&gt;</w:t>
        </w:r>
      </w:hyperlink>
      <w:r>
        <w:rPr>
          <w:rFonts w:ascii="Courier New" w:hAnsi="Courier New" w:cs="Courier New"/>
          <w:sz w:val="20"/>
          <w:szCs w:val="20"/>
        </w:rPr>
        <w:t xml:space="preserve">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- экспресс-обслуживание </w:t>
      </w:r>
      <w:hyperlink w:anchor="Par739" w:history="1">
        <w:r>
          <w:rPr>
            <w:rFonts w:ascii="Courier New" w:hAnsi="Courier New" w:cs="Courier New"/>
            <w:color w:val="0000FF"/>
            <w:sz w:val="20"/>
            <w:szCs w:val="20"/>
          </w:rPr>
          <w:t>&lt;6&gt;</w:t>
        </w:r>
      </w:hyperlink>
      <w:r>
        <w:rPr>
          <w:rFonts w:ascii="Courier New" w:hAnsi="Courier New" w:cs="Courier New"/>
          <w:sz w:val="20"/>
          <w:szCs w:val="20"/>
        </w:rPr>
        <w:t xml:space="preserve">            │    │      │   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│Глажение:                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- исполнение в течение 1 часа          │    │      │   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- предоставление утюга, гладильной     │ +  │  +   │  +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доски                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│Химчистка </w:t>
      </w:r>
      <w:hyperlink w:anchor="Par739" w:history="1">
        <w:r>
          <w:rPr>
            <w:rFonts w:ascii="Courier New" w:hAnsi="Courier New" w:cs="Courier New"/>
            <w:color w:val="0000FF"/>
            <w:sz w:val="20"/>
            <w:szCs w:val="20"/>
          </w:rPr>
          <w:t>&lt;6&gt;</w:t>
        </w:r>
      </w:hyperlink>
      <w:r>
        <w:rPr>
          <w:rFonts w:ascii="Courier New" w:hAnsi="Courier New" w:cs="Courier New"/>
          <w:sz w:val="20"/>
          <w:szCs w:val="20"/>
        </w:rPr>
        <w:t>:           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- исполнение в течение суток           │    │      │  +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- экспресс-обслуживание                │    │      │   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│Мелкий ремонт одежды                     │    │      │  +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│Автомат для чистки обуви                 │    │      │  +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│Почтовые и телеграфные услуги            │    │      │  +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│Отправление и доставка корреспонденции,  │    │      │   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│телексов/телефаксов      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│Хранение ценностей в сейфе администрации │ +  │  +   │  +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│Хранение багажа                          │ +  │  +   │  +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│Обмен валюты или прием платежей по       │    │      │  +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│кредитным картам </w:t>
      </w:r>
      <w:hyperlink w:anchor="Par734" w:history="1">
        <w:r>
          <w:rPr>
            <w:rFonts w:ascii="Courier New" w:hAnsi="Courier New" w:cs="Courier New"/>
            <w:color w:val="0000FF"/>
            <w:sz w:val="20"/>
            <w:szCs w:val="20"/>
          </w:rPr>
          <w:t>&lt;1&gt;</w:t>
        </w:r>
      </w:hyperlink>
      <w:r>
        <w:rPr>
          <w:rFonts w:ascii="Courier New" w:hAnsi="Courier New" w:cs="Courier New"/>
          <w:sz w:val="20"/>
          <w:szCs w:val="20"/>
        </w:rPr>
        <w:t xml:space="preserve">     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│Организация встреч и проводов (в         │    │      │   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│аэропорту, на вокзале и так далее)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│Вызов такси                              │    │      │  +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│Аренда (прокат) автомашины               │    │      │   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│Бронирование и/или продажа билетов на    │    │      │  +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│различные виды транспорта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│Бронирование и/или продажа билетов в     │    │      │   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│театры, на спортивные, зрелищные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│мероприятия              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│Туристские услуги:       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- туристская информация                │ +  │  +   │  +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- экскурсии, гиды-переводчики          │    │      │   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│Медицинские услуги:      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вызов скорой помощи, пользование       │ +  │  +   │  +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аптечкой               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├─────────────────────────────────────────┴────┴──────┴──────┴─────┴──────┤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44" w:name="Par699"/>
      <w:bookmarkEnd w:id="44"/>
      <w:r>
        <w:rPr>
          <w:rFonts w:ascii="Courier New" w:hAnsi="Courier New" w:cs="Courier New"/>
          <w:sz w:val="20"/>
          <w:szCs w:val="20"/>
        </w:rPr>
        <w:t>│9. УСЛУГИ ПИТАНИЯ                                              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├─────────────────────────────────────────┬────┬──────┬──────┬─────┬──────┤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│Обслуживание:            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- возможность выбора любого из         │    │      │+ </w:t>
      </w:r>
      <w:hyperlink w:anchor="Par734" w:history="1">
        <w:r>
          <w:rPr>
            <w:rFonts w:ascii="Courier New" w:hAnsi="Courier New" w:cs="Courier New"/>
            <w:color w:val="0000FF"/>
            <w:sz w:val="20"/>
            <w:szCs w:val="20"/>
          </w:rPr>
          <w:t>&lt;1&gt;</w:t>
        </w:r>
      </w:hyperlink>
      <w:r>
        <w:rPr>
          <w:rFonts w:ascii="Courier New" w:hAnsi="Courier New" w:cs="Courier New"/>
          <w:sz w:val="20"/>
          <w:szCs w:val="20"/>
        </w:rPr>
        <w:t xml:space="preserve">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вариантов предоставляемого питания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(завтрак, двухразовое, трехразовое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питание)             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- предоставление завтрака (7.00 -      │    │  +   │  +   │ + 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10.00)               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- круглосуточное предоставление услуг  │    │      │   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питания </w:t>
      </w:r>
      <w:hyperlink w:anchor="Par739" w:history="1">
        <w:r>
          <w:rPr>
            <w:rFonts w:ascii="Courier New" w:hAnsi="Courier New" w:cs="Courier New"/>
            <w:color w:val="0000FF"/>
            <w:sz w:val="20"/>
            <w:szCs w:val="20"/>
          </w:rPr>
          <w:t>&lt;6&gt;</w:t>
        </w:r>
      </w:hyperlink>
      <w:r>
        <w:rPr>
          <w:rFonts w:ascii="Courier New" w:hAnsi="Courier New" w:cs="Courier New"/>
          <w:sz w:val="20"/>
          <w:szCs w:val="20"/>
        </w:rPr>
        <w:t xml:space="preserve">          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│Обслуживание в номере:   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│  - в часы завтрака                      │    │      │+ </w:t>
      </w:r>
      <w:hyperlink w:anchor="Par734" w:history="1">
        <w:r>
          <w:rPr>
            <w:rFonts w:ascii="Courier New" w:hAnsi="Courier New" w:cs="Courier New"/>
            <w:color w:val="0000FF"/>
            <w:sz w:val="20"/>
            <w:szCs w:val="20"/>
          </w:rPr>
          <w:t>&lt;1&gt;</w:t>
        </w:r>
      </w:hyperlink>
      <w:r>
        <w:rPr>
          <w:rFonts w:ascii="Courier New" w:hAnsi="Courier New" w:cs="Courier New"/>
          <w:sz w:val="20"/>
          <w:szCs w:val="20"/>
        </w:rPr>
        <w:t xml:space="preserve">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- круглосуточно </w:t>
      </w:r>
      <w:hyperlink w:anchor="Par739" w:history="1">
        <w:r>
          <w:rPr>
            <w:rFonts w:ascii="Courier New" w:hAnsi="Courier New" w:cs="Courier New"/>
            <w:color w:val="0000FF"/>
            <w:sz w:val="20"/>
            <w:szCs w:val="20"/>
          </w:rPr>
          <w:t>&lt;6&gt;</w:t>
        </w:r>
      </w:hyperlink>
      <w:r>
        <w:rPr>
          <w:rFonts w:ascii="Courier New" w:hAnsi="Courier New" w:cs="Courier New"/>
          <w:sz w:val="20"/>
          <w:szCs w:val="20"/>
        </w:rPr>
        <w:t xml:space="preserve">                    │    │      │   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- меню завтрака в номере </w:t>
      </w:r>
      <w:hyperlink w:anchor="Par739" w:history="1">
        <w:r>
          <w:rPr>
            <w:rFonts w:ascii="Courier New" w:hAnsi="Courier New" w:cs="Courier New"/>
            <w:color w:val="0000FF"/>
            <w:sz w:val="20"/>
            <w:szCs w:val="20"/>
          </w:rPr>
          <w:t>&lt;6&gt;</w:t>
        </w:r>
      </w:hyperlink>
      <w:r>
        <w:rPr>
          <w:rFonts w:ascii="Courier New" w:hAnsi="Courier New" w:cs="Courier New"/>
          <w:sz w:val="20"/>
          <w:szCs w:val="20"/>
        </w:rPr>
        <w:t xml:space="preserve">           │    │      │  +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├─────────────────────────────────────────┴────┴──────┴──────┴─────┴──────┤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45" w:name="Par716"/>
      <w:bookmarkEnd w:id="45"/>
      <w:r>
        <w:rPr>
          <w:rFonts w:ascii="Courier New" w:hAnsi="Courier New" w:cs="Courier New"/>
          <w:sz w:val="20"/>
          <w:szCs w:val="20"/>
        </w:rPr>
        <w:t>│10. ТРЕБОВАНИЯ К ПЕРСОНАЛУ И ЕГО ПОДГОТОВКЕ                    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├─────────────────────────────────────────┬────┬──────┬──────┬─────┬──────┤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│Письменные стандарты для персонала,      │ +  │  +   │  +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│фиксирующие функциональные обязанности и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│установленные правила работы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│Квалификация: руководители и персонал    │ +  │  +   │  +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│должны соответствовать квалификационным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│требованиям (профессиональным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│стандартам) к основным должностям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│работников туристской индустрии - сектор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│"Гостиницы"              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├─────────────────────────────────────────┼────┼──────┼──────┼─────┼──────┤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│Внешний вид персонала:                   │    │      │      │     │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│Форменная одежда, служебные значки       │    │  +   │  +   │  +  │  +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└─────────────────────────────────────────┴────┴──────┴──────┴─────┴──────┘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6" w:name="Par734"/>
      <w:bookmarkEnd w:id="46"/>
      <w:r>
        <w:rPr>
          <w:rFonts w:ascii="Calibri" w:hAnsi="Calibri" w:cs="Calibri"/>
        </w:rPr>
        <w:t>&lt;1&gt; Требование не является обязательным для гостиниц и других средств размещения с количеством номеров менее 50.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7" w:name="Par735"/>
      <w:bookmarkEnd w:id="47"/>
      <w:r>
        <w:rPr>
          <w:rFonts w:ascii="Calibri" w:hAnsi="Calibri" w:cs="Calibri"/>
        </w:rPr>
        <w:t>&lt;2&gt; При наличии ресторана (кафе, бара и прочего), кроме домов отдыха, пансионатов и других аналогичных средств размещения.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8" w:name="Par736"/>
      <w:bookmarkEnd w:id="48"/>
      <w:r>
        <w:rPr>
          <w:rFonts w:ascii="Calibri" w:hAnsi="Calibri" w:cs="Calibri"/>
        </w:rPr>
        <w:t>&lt;3&gt; Требование не является обязательным при использовании аварийного энергоснабжения.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9" w:name="Par737"/>
      <w:bookmarkEnd w:id="49"/>
      <w:r>
        <w:rPr>
          <w:rFonts w:ascii="Calibri" w:hAnsi="Calibri" w:cs="Calibri"/>
        </w:rPr>
        <w:t>&lt;4&gt; В районах, где отсутствует гарантия качества питьевой воды.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0" w:name="Par738"/>
      <w:bookmarkEnd w:id="50"/>
      <w:r>
        <w:rPr>
          <w:rFonts w:ascii="Calibri" w:hAnsi="Calibri" w:cs="Calibri"/>
        </w:rPr>
        <w:t>&lt;5&gt; Требование не является обязательным в случае невозможности установки лифта по техническим причинам (при наличии документального подтверждения). При отсутствии лифта обеспечивается бесплатная доставка багажа.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1" w:name="Par739"/>
      <w:bookmarkEnd w:id="51"/>
      <w:r>
        <w:rPr>
          <w:rFonts w:ascii="Calibri" w:hAnsi="Calibri" w:cs="Calibri"/>
        </w:rPr>
        <w:t>&lt;6&gt; Требование не является обязательным для коттеджей, домов отдыха, пансионатов и других аналогичных средств размещения.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2" w:name="Par740"/>
      <w:bookmarkEnd w:id="52"/>
      <w:r>
        <w:rPr>
          <w:rFonts w:ascii="Calibri" w:hAnsi="Calibri" w:cs="Calibri"/>
        </w:rPr>
        <w:t>&lt;7&gt; В домах отдыха, пансионатах и других аналогичных средствах размещения допускается наличие внутренней телефонной связи или кнопки вызова обслуживающего персонала.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3" w:name="Par741"/>
      <w:bookmarkEnd w:id="53"/>
      <w:r>
        <w:rPr>
          <w:rFonts w:ascii="Calibri" w:hAnsi="Calibri" w:cs="Calibri"/>
        </w:rPr>
        <w:t>&lt;8&gt; Районы, расположенные в южной климатической зоне.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4" w:name="Par742"/>
      <w:bookmarkEnd w:id="54"/>
      <w:r>
        <w:rPr>
          <w:rFonts w:ascii="Calibri" w:hAnsi="Calibri" w:cs="Calibri"/>
        </w:rPr>
        <w:t>&lt;9&gt; Допускается наличие диспенсера с жидким мылом.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5" w:name="Par743"/>
      <w:bookmarkEnd w:id="55"/>
      <w:r>
        <w:rPr>
          <w:rFonts w:ascii="Calibri" w:hAnsi="Calibri" w:cs="Calibri"/>
        </w:rPr>
        <w:t>&lt;10&gt; Требование не является обязательным при наличии индивидуальных сейфов в 100% номеров.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6" w:name="Par744"/>
      <w:bookmarkEnd w:id="56"/>
      <w:r>
        <w:rPr>
          <w:rFonts w:ascii="Calibri" w:hAnsi="Calibri" w:cs="Calibri"/>
        </w:rPr>
        <w:t>&lt;11&gt; Для гостиниц и других средств размещения с количеством номеров менее 50.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7" w:name="Par745"/>
      <w:bookmarkEnd w:id="57"/>
      <w:r>
        <w:rPr>
          <w:rFonts w:ascii="Calibri" w:hAnsi="Calibri" w:cs="Calibri"/>
        </w:rPr>
        <w:t xml:space="preserve">&lt;12&gt; Для всех категорий гостиниц и других средств размещения при отсутствии лифта (см. </w:t>
      </w:r>
      <w:hyperlink w:anchor="Par343" w:history="1">
        <w:r>
          <w:rPr>
            <w:rFonts w:ascii="Calibri" w:hAnsi="Calibri" w:cs="Calibri"/>
            <w:color w:val="0000FF"/>
          </w:rPr>
          <w:t>раздел 2 приложения 1</w:t>
        </w:r>
      </w:hyperlink>
      <w:r>
        <w:rPr>
          <w:rFonts w:ascii="Calibri" w:hAnsi="Calibri" w:cs="Calibri"/>
        </w:rPr>
        <w:t xml:space="preserve"> к настоящей Системе "Лифт в здании").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Calibri" w:hAnsi="Calibri" w:cs="Calibri"/>
        </w:rPr>
      </w:pPr>
      <w:bookmarkStart w:id="58" w:name="Par751"/>
      <w:bookmarkEnd w:id="58"/>
      <w:r>
        <w:rPr>
          <w:rFonts w:ascii="Calibri" w:hAnsi="Calibri" w:cs="Calibri"/>
        </w:rPr>
        <w:t>Приложение 2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Системе классификации гостиниц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иных средств размещения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59" w:name="Par755"/>
      <w:bookmarkEnd w:id="59"/>
      <w:r>
        <w:rPr>
          <w:rFonts w:ascii="Calibri" w:hAnsi="Calibri" w:cs="Calibri"/>
        </w:rPr>
        <w:t>ТРЕБОВАНИЯ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К ГОСТИНИЦАМ И ИНЫМ СРЕДСТВАМ РАЗМЕЩЕНИЯ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КАТЕГОРИИ "МИНИ-ОТЕЛЬ"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(Знак "+" означает необходимость выполнения требования)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┌────────────────────────────────────────────────────────┬────────────────┐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Требование                       │   Выполнение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├────────────────────────────────────────────────────────┼────────────────┤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60" w:name="Par764"/>
      <w:bookmarkEnd w:id="60"/>
      <w:r>
        <w:rPr>
          <w:rFonts w:ascii="Courier New" w:hAnsi="Courier New" w:cs="Courier New"/>
          <w:sz w:val="20"/>
          <w:szCs w:val="20"/>
        </w:rPr>
        <w:t>│  1. ЗДАНИЕ И ПРИЛЕГАЮЩАЯ К НЕМУ ТЕРРИТОРИЯ             │      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├────────────────────────────────────────────────────────┼────────────────┤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│Вывеска                                                 │      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├────────────────────────────────────────────────────────┼────────────────┤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│- освещаемая или светящаяся                             │       +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├────────────────────────────────────────────────────────┼────────────────┤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│Вход для гостей                                         │      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├────────────────────────────────────────────────────────┼────────────────┤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│- отдельный от служебного входа                         │       +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├────────────────────────────────────────────────────────┼────────────────┤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61" w:name="Par774"/>
      <w:bookmarkEnd w:id="61"/>
      <w:r>
        <w:rPr>
          <w:rFonts w:ascii="Courier New" w:hAnsi="Courier New" w:cs="Courier New"/>
          <w:sz w:val="20"/>
          <w:szCs w:val="20"/>
        </w:rPr>
        <w:t>│  2. ТЕХНИЧЕСКОЕ ОБОРУДОВАНИЕ                           │      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├────────────────────────────────────────────────────────┼────────────────┤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│Аварийное освещение и энергоснабжение                   │      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├────────────────────────────────────────────────────────┼────────────────┤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│- аварийное освещение (аккумуляторы, фонари)            │       +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├────────────────────────────────────────────────────────┼────────────────┤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│Система отопления (водяное, газовое, электрическое,     │       +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│другое)                                                 │      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├────────────────────────────────────────────────────────┼────────────────┤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62" w:name="Par783"/>
      <w:bookmarkEnd w:id="62"/>
      <w:r>
        <w:rPr>
          <w:rFonts w:ascii="Courier New" w:hAnsi="Courier New" w:cs="Courier New"/>
          <w:sz w:val="20"/>
          <w:szCs w:val="20"/>
        </w:rPr>
        <w:t>│  3. ВОДОСНАБЖЕНИЕ                                      │      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├────────────────────────────────────────────────────────┼────────────────┤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│- горячее, холодное                                     │       +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├────────────────────────────────────────────────────────┼────────────────┤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63" w:name="Par787"/>
      <w:bookmarkEnd w:id="63"/>
      <w:r>
        <w:rPr>
          <w:rFonts w:ascii="Courier New" w:hAnsi="Courier New" w:cs="Courier New"/>
          <w:sz w:val="20"/>
          <w:szCs w:val="20"/>
        </w:rPr>
        <w:t>│  4. ТЕЛЕФОННАЯ СВЯЗЬ                                   │      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├────────────────────────────────────────────────────────┼────────────────┤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│- городская, междугородняя, международная               │       +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├────────────────────────────────────────────────────────┼────────────────┤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64" w:name="Par791"/>
      <w:bookmarkEnd w:id="64"/>
      <w:r>
        <w:rPr>
          <w:rFonts w:ascii="Courier New" w:hAnsi="Courier New" w:cs="Courier New"/>
          <w:sz w:val="20"/>
          <w:szCs w:val="20"/>
        </w:rPr>
        <w:t>│  5. НОМЕРНОЙ ФОНД                                      │      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├────────────────────────────────────────────────────────┼────────────────┤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│- площадь номера должна позволять гостю свободно,       │       +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│удобно и безопасно передвигаться и использовать все     │      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│оборудование и мебель                                   │      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├────────────────────────────────────────────────────────┼────────────────┤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│- площадь номера (не учитывая площадь санузла, лоджии,  │       +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│балкона), м2, не менее:                                 │      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- однокомнатного одноместного - 9                     │      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- однокомнатного двухместного - 12                    │      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├────────────────────────────────────────────────────────┼────────────────┤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│- санузел в номере (умывальник, унитаз, ванна или душ)  │       +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├────────────────────────────────────────────────────────┼────────────────┤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65" w:name="Par804"/>
      <w:bookmarkEnd w:id="65"/>
      <w:r>
        <w:rPr>
          <w:rFonts w:ascii="Courier New" w:hAnsi="Courier New" w:cs="Courier New"/>
          <w:sz w:val="20"/>
          <w:szCs w:val="20"/>
        </w:rPr>
        <w:t>│  6. ОБЩЕСТВЕННЫЕ ПОМЕЩЕНИЯ                             │      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├────────────────────────────────────────────────────────┼────────────────┤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│Общественные помещения должны иметь:                    │      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├────────────────────────────────────────────────────────┼────────────────┤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│- мебель и другое оборудование, соответствующее         │       +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│функциональному назначению помещения                    │      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├────────────────────────────────────────────────────────┼────────────────┤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│- площадь холла не менее 9 м2                           │       +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├────────────────────────────────────────────────────────┼────────────────┤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│- служба приема и размещения с зоной для отдыха и       │       +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│ожидания                                                │      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├────────────────────────────────────────────────────────┼────────────────┤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66" w:name="Par816"/>
      <w:bookmarkEnd w:id="66"/>
      <w:r>
        <w:rPr>
          <w:rFonts w:ascii="Courier New" w:hAnsi="Courier New" w:cs="Courier New"/>
          <w:sz w:val="20"/>
          <w:szCs w:val="20"/>
        </w:rPr>
        <w:t>│  7. ПОМЕЩЕНИЕ ДЛЯ ПРЕДОСТАВЛЕНИЯ УСЛУГ ПИТАНИЯ         │      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├────────────────────────────────────────────────────────┼────────────────┤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│- столовая/буфет/кафе                                   │       +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├────────────────────────────────────────────────────────┼────────────────┤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67" w:name="Par820"/>
      <w:bookmarkEnd w:id="67"/>
      <w:r>
        <w:rPr>
          <w:rFonts w:ascii="Courier New" w:hAnsi="Courier New" w:cs="Courier New"/>
          <w:sz w:val="20"/>
          <w:szCs w:val="20"/>
        </w:rPr>
        <w:t>│  8. УСЛУГИ                                             │      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├────────────────────────────────────────────────────────┼────────────────┤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│- служба приема - круглосуточный прием                  │       +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├────────────────────────────────────────────────────────┼────────────────┤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│- вручение корреспонденции гостям                       │       +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├────────────────────────────────────────────────────────┼────────────────┤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│- утренняя побудка (по просьбе)                         │       +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├────────────────────────────────────────────────────────┼────────────────┤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│- ежедневная уборка номера горничной, включая заправку  │       +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│постелей                                                │      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├────────────────────────────────────────────────────────┼────────────────┤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│- смена постельного белья не реже одного раза в пять    │       +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│дней                                                    │      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├────────────────────────────────────────────────────────┼────────────────┤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│- смена полотенец не реже одного раза в три дня         │       +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├────────────────────────────────────────────────────────┼────────────────┤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│- предоставление утюга, гладильной доски                │       +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├────────────────────────────────────────────────────────┼────────────────┤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│- хранение ценностей в сейфе администрации              │       +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├────────────────────────────────────────────────────────┼────────────────┤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│- хранение багажа                                       │       +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├────────────────────────────────────────────────────────┼────────────────┤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│- предоставление туристской информации                  │       +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├────────────────────────────────────────────────────────┼────────────────┤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│- вызов скорой помощи, пользование аптечкой             │       +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├────────────────────────────────────────────────────────┼────────────────┤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68" w:name="Par846"/>
      <w:bookmarkEnd w:id="68"/>
      <w:r>
        <w:rPr>
          <w:rFonts w:ascii="Courier New" w:hAnsi="Courier New" w:cs="Courier New"/>
          <w:sz w:val="20"/>
          <w:szCs w:val="20"/>
        </w:rPr>
        <w:t>│  9. ТРЕБОВАНИЯ К ПЕРСОНАЛУ И ЕГО ПОДГОТОВКЕ            │      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├────────────────────────────────────────────────────────┼────────────────┤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│Письменные стандарты для персонала, фиксирующие         │       +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│функциональные обязанности и установленные правила      │      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│работы                                                  │      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├────────────────────────────────────────────────────────┼────────────────┤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│Квалификация: руководители и персонал должны            │       +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│соответствовать квалификационным требованиям            │      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│(профессиональные стандарты) к основным должностям      │      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│работников туристской индустрии - сектор "Гостиницы"    │      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└────────────────────────────────────────────────────────┴────────────────┘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Calibri" w:hAnsi="Calibri" w:cs="Calibri"/>
        </w:rPr>
      </w:pPr>
      <w:bookmarkStart w:id="69" w:name="Par862"/>
      <w:bookmarkEnd w:id="69"/>
      <w:r>
        <w:rPr>
          <w:rFonts w:ascii="Calibri" w:hAnsi="Calibri" w:cs="Calibri"/>
        </w:rPr>
        <w:t>Приложение 3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Системе классификации гостиниц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иных средств размещения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70" w:name="Par866"/>
      <w:bookmarkEnd w:id="70"/>
      <w:r>
        <w:rPr>
          <w:rFonts w:ascii="Calibri" w:hAnsi="Calibri" w:cs="Calibri"/>
        </w:rPr>
        <w:t>КРИТЕРИИ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БАЛЛЬНОЙ ОЦЕНКИ ГОСТИНИЦ И ДРУГИХ СРЕДСТВ РАЗМЕЩЕНИЯ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РАЗЛИЧНЫХ КАТЕГОРИЙ С КОЛИЧЕСТВОМ НОМЕРОВ БОЛЕЕ 50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┌──────┬───────────────────────────────────────────────────────┬──────────┐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N   │                      ТРЕБОВАНИЕ                       │  Кол-во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п/п  │                                                       │  баллов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1   │                           2                           │    3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71" w:name="Par876"/>
      <w:bookmarkEnd w:id="71"/>
      <w:r>
        <w:rPr>
          <w:rFonts w:ascii="Courier New" w:hAnsi="Courier New" w:cs="Courier New"/>
          <w:sz w:val="20"/>
          <w:szCs w:val="20"/>
        </w:rPr>
        <w:t>│  1   │Здания и общественные помещения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1.1  │Расположение средства размещения в здании, являющемся  │    6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│историко-архитектурным памятником федерального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│значения                    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│Расположение средства размещения в здании, являющемся  │    4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│историко-архитектурным памятником местного значения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72" w:name="Par885"/>
      <w:bookmarkEnd w:id="72"/>
      <w:r>
        <w:rPr>
          <w:rFonts w:ascii="Courier New" w:hAnsi="Courier New" w:cs="Courier New"/>
          <w:sz w:val="20"/>
          <w:szCs w:val="20"/>
        </w:rPr>
        <w:lastRenderedPageBreak/>
        <w:t>│ 1.2  │Внешний вид (фасад, балконы, лоджии, ставни):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отличное                                             │    3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хорошее                                          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удовлетворительное                                   │    1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73" w:name="Par890"/>
      <w:bookmarkEnd w:id="73"/>
      <w:r>
        <w:rPr>
          <w:rFonts w:ascii="Courier New" w:hAnsi="Courier New" w:cs="Courier New"/>
          <w:sz w:val="20"/>
          <w:szCs w:val="20"/>
        </w:rPr>
        <w:t>│ 1.3  │Наличие второго лифта (служебного), используемого  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│исключительно для персонала и доставки багажа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1.4  │Наличие гостевых лифтов:    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│2 лифта и более                                        │    5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│1 лифт                                                 │    3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1.5  │Наличие гостиных (салонов)                         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1.6  │Наличие этажей (номеров) для некурящих             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1.7  │Наличие отдельного входа с улицы в ресторан, кафе или  │    3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│бар                         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1.8  │Качество, состояние интерьера холлов, салонов и других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│общественных помещений и их оборудования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74" w:name="Par907"/>
      <w:bookmarkEnd w:id="74"/>
      <w:r>
        <w:rPr>
          <w:rFonts w:ascii="Courier New" w:hAnsi="Courier New" w:cs="Courier New"/>
          <w:sz w:val="20"/>
          <w:szCs w:val="20"/>
        </w:rPr>
        <w:t>│1.8.1 │Напольное покрытие:         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отличное                                             │    3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хорошее                                          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удовлетворительное                                   │    1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│1.8.2 │Стены:                      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отличное                                             │    3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хорошее                                          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удовлетворительное                                   │    1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│1.8.3 │Занавеси:                   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отличное                                             │    3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хорошее                                          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удовлетворительное                                   │    1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│1.8.4 │Освещение:                  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отличное                                             │    3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хорошее                                          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удовлетворительное                                   │    1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75" w:name="Par927"/>
      <w:bookmarkEnd w:id="75"/>
      <w:r>
        <w:rPr>
          <w:rFonts w:ascii="Courier New" w:hAnsi="Courier New" w:cs="Courier New"/>
          <w:sz w:val="20"/>
          <w:szCs w:val="20"/>
        </w:rPr>
        <w:t>│1.8.5 │Мебель:                     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отличное                                             │    3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хорошее                                          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удовлетворительное                                   │    1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1.9  │Площадь, занятая ресторанами, м2 не менее: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│- 1,8 на 1 проживающего                                │    3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│- 1,6 на 1 проживающего                            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│- 1,2 на 1 проживающего (допускается уменьшение        │    1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│данного показателя на 20% в случае расположения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│средства размещения в местности с достаточным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│количеством близко расположенных предприятий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│общественного питания)      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1.10 │Площадь, занятая барами, м2 не менее: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│- 1,8 на 1 проживающего                                │    3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│- 1,3 на 1 проживающего                            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│- 0,39 на 1 проживающего                               │    1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76" w:name="Par946"/>
      <w:bookmarkEnd w:id="76"/>
      <w:r>
        <w:rPr>
          <w:rFonts w:ascii="Courier New" w:hAnsi="Courier New" w:cs="Courier New"/>
          <w:sz w:val="20"/>
          <w:szCs w:val="20"/>
        </w:rPr>
        <w:t>│  2   │Качество и состояние оборудования номерного фонда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│(в 100% номеров)            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77" w:name="Par949"/>
      <w:bookmarkEnd w:id="77"/>
      <w:r>
        <w:rPr>
          <w:rFonts w:ascii="Courier New" w:hAnsi="Courier New" w:cs="Courier New"/>
          <w:sz w:val="20"/>
          <w:szCs w:val="20"/>
        </w:rPr>
        <w:lastRenderedPageBreak/>
        <w:t>│ 2.1  │Напольное покрытие:         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отличное                                             │    3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хорошее                                          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удовлетворительное                                   │    1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2.2  │Мебель:                     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отличное                                             │    3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хорошее                                          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удовлетворительное                                   │    1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2.3  │Занавеси:                   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отличное                                             │    3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хорошее                                          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удовлетворительное                                   │    1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78" w:name="Par964"/>
      <w:bookmarkEnd w:id="78"/>
      <w:r>
        <w:rPr>
          <w:rFonts w:ascii="Courier New" w:hAnsi="Courier New" w:cs="Courier New"/>
          <w:sz w:val="20"/>
          <w:szCs w:val="20"/>
        </w:rPr>
        <w:t>│ 2.4  │Постельные принадлежности:  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отличное                                             │    3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хорошее                                          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удовлетворительное                                   │    1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79" w:name="Par969"/>
      <w:bookmarkEnd w:id="79"/>
      <w:r>
        <w:rPr>
          <w:rFonts w:ascii="Courier New" w:hAnsi="Courier New" w:cs="Courier New"/>
          <w:sz w:val="20"/>
          <w:szCs w:val="20"/>
        </w:rPr>
        <w:t>│  3   │Телевидение в номерах (телевизор с кабельным или   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│спутниковым каналом для внутреннего показа фильмов или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│аренда DVD-проигрывателя, DVD-дисков в 100% номеров)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80" w:name="Par973"/>
      <w:bookmarkEnd w:id="80"/>
      <w:r>
        <w:rPr>
          <w:rFonts w:ascii="Courier New" w:hAnsi="Courier New" w:cs="Courier New"/>
          <w:sz w:val="20"/>
          <w:szCs w:val="20"/>
        </w:rPr>
        <w:t>│  4   │Качество, состояние оборудования ванных комнат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81" w:name="Par975"/>
      <w:bookmarkEnd w:id="81"/>
      <w:r>
        <w:rPr>
          <w:rFonts w:ascii="Courier New" w:hAnsi="Courier New" w:cs="Courier New"/>
          <w:sz w:val="20"/>
          <w:szCs w:val="20"/>
        </w:rPr>
        <w:t>│ 4.1  │Стены, пол:                 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отличное                                             │    3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хорошее                                          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удовлетворительное                                   │    1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4.2  │Сантехническое оборудование: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отличное                                             │    3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хорошее                                          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удовлетворительное                                   │    1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82" w:name="Par985"/>
      <w:bookmarkEnd w:id="82"/>
      <w:r>
        <w:rPr>
          <w:rFonts w:ascii="Courier New" w:hAnsi="Courier New" w:cs="Courier New"/>
          <w:sz w:val="20"/>
          <w:szCs w:val="20"/>
        </w:rPr>
        <w:t>│ 4.3  │Краны:                      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отличное                                             │    3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хорошее                                          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удовлетворительное                                   │    1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4.4  │Наличие табурета или стульчика в ванной комнате    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4.5  │Наличие в ванне специального покрытия, предохраняющего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│от падения при скольжении   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4.6  │Подогрев пола в ванной комнате                         │    3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83" w:name="Par997"/>
      <w:bookmarkEnd w:id="83"/>
      <w:r>
        <w:rPr>
          <w:rFonts w:ascii="Courier New" w:hAnsi="Courier New" w:cs="Courier New"/>
          <w:sz w:val="20"/>
          <w:szCs w:val="20"/>
        </w:rPr>
        <w:t>│ 4.7  │Наличие банной простыни (махрового халата)         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84" w:name="Par999"/>
      <w:bookmarkEnd w:id="84"/>
      <w:r>
        <w:rPr>
          <w:rFonts w:ascii="Courier New" w:hAnsi="Courier New" w:cs="Courier New"/>
          <w:sz w:val="20"/>
          <w:szCs w:val="20"/>
        </w:rPr>
        <w:t>│ 4.8  │Состояние покрытия стен в ванной комнате: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отличное                                             │    3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хорошее                                          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удовлетворительное                                   │    1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4.9  │Наличие биде не менее чем в 50% номеров (в ванной  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│комнате)                    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4.10 │Наличие фена в ванной комнате в 100% номеров           │    1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85" w:name="Par1009"/>
      <w:bookmarkEnd w:id="85"/>
      <w:r>
        <w:rPr>
          <w:rFonts w:ascii="Courier New" w:hAnsi="Courier New" w:cs="Courier New"/>
          <w:sz w:val="20"/>
          <w:szCs w:val="20"/>
        </w:rPr>
        <w:t>│  5   │Телефонная кабина (телефонный автомат) с междугородной │   по 1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│связью                                                 │ баллу за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 кабину,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  но не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   │                                                       │более 4-х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  баллов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86" w:name="Par1016"/>
      <w:bookmarkEnd w:id="86"/>
      <w:r>
        <w:rPr>
          <w:rFonts w:ascii="Courier New" w:hAnsi="Courier New" w:cs="Courier New"/>
          <w:sz w:val="20"/>
          <w:szCs w:val="20"/>
        </w:rPr>
        <w:t>│  6   │Телекс или электронная почта                       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87" w:name="Par1018"/>
      <w:bookmarkEnd w:id="87"/>
      <w:r>
        <w:rPr>
          <w:rFonts w:ascii="Courier New" w:hAnsi="Courier New" w:cs="Courier New"/>
          <w:sz w:val="20"/>
          <w:szCs w:val="20"/>
        </w:rPr>
        <w:t>│  7   │Телефакс                                           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88" w:name="Par1020"/>
      <w:bookmarkEnd w:id="88"/>
      <w:r>
        <w:rPr>
          <w:rFonts w:ascii="Courier New" w:hAnsi="Courier New" w:cs="Courier New"/>
          <w:sz w:val="20"/>
          <w:szCs w:val="20"/>
        </w:rPr>
        <w:t>│  8   │Транспортное обслуживание:  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│доставка проживающих и багажа                          │    6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89" w:name="Par1023"/>
      <w:bookmarkEnd w:id="89"/>
      <w:r>
        <w:rPr>
          <w:rFonts w:ascii="Courier New" w:hAnsi="Courier New" w:cs="Courier New"/>
          <w:sz w:val="20"/>
          <w:szCs w:val="20"/>
        </w:rPr>
        <w:t>│  9   │Дополнительные услуги       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9.1  │Наличие парикмахерской (косметического салона)     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9.2  │Наличие ресторанов, кафе, других предприятий питания   │по 1 баллу│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│за каждое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│предприя-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│тие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│питания,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│но не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│более 6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│баллов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9.3  │Наличие ресторана национальной кухни или               │    5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│специализированного ресторана с фирменными блюдами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9.4  │Время работы предприятий питания не менее: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│- 14 часов в сутки                                     │    6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│- 12 часов в сутки                                     │    4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│- 8 часов в сутки                                  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9.5  │Время работы баров не менее: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│- 14 часов в сутки                                     │    8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│- 12 часов в сутки                                     │    6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│- 8 часов в сутки                                  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9.6  │Наличие постоянных или временных торговых точек        │   по 1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 баллу за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 торговую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│точку, но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 не более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   4-х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  баллов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9.7  │Охраняемая автостоянка с неограниченным временем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│парковки (кроме мотелей) с количеством мест: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│- 50% от количества мест в средстве размещения в       │    6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│закрытом или открытом паркинге на расстоянии до 100 м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│от средства размещения с возможностью предоставления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│услуги подачи автомобиля;   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│- 50% от количества мест в средстве размещения в       │    4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│паркинге на расстоянии до 200 м от средства размещения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│в районах (кварталах, местах) без автомобильного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│движения;                   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│- 30% от количества мест в средстве размещения     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9.8  │Наличие проката:            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автотранспорта                                       │    1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курортно-бытовых товаров и инвентаря                 │    1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9.9  │Наличие комнаты площадью не менее 30 м2 с естественным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│освещением для детских игр: 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под наблюдением квалифицированного персонала (не     │    3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│менее 5 часов в сутки)      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   │- без наблюдения квалифицированного персонала      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9.10 │Наличие сервиса для инвалидов                          │    10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9.11 │Наличие прочих услуг (аттракционы, читальный зал,      │   по 1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│информационные услуги, экскурсионные услуги, услуги    │ баллу за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│переводчика, обмен валюты и другие)                    │ услугу,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  но не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 более 6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  баллов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9.12 │Наличие зала для фитнеса площадью не менее 30 м2 с не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│менее 6-ю гимнастическими снарядами или тренажерами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9.13 │Наличие теннисного корта/4-стенного корта для сквоша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│7 м x 10 м                  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9.14 │Наличие плавательного бассейна с площадью водной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│поверхности м2:             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не менее 80                                          │    6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не менее 60                                          │    4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не менее 35                                      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менее 35                                             │    1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9.15 │Наличие сауны:              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на 6 и более человек                             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менее 6 человек                                      │    1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└──────┴───────────────────────────────────────────────────────┴──────────┘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Calibri" w:hAnsi="Calibri" w:cs="Calibri"/>
        </w:rPr>
      </w:pPr>
      <w:bookmarkStart w:id="90" w:name="Par1110"/>
      <w:bookmarkEnd w:id="90"/>
      <w:r>
        <w:rPr>
          <w:rFonts w:ascii="Calibri" w:hAnsi="Calibri" w:cs="Calibri"/>
        </w:rPr>
        <w:t>Приложение 4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Системе классификации гостиниц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иных средств размещения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91" w:name="Par1114"/>
      <w:bookmarkEnd w:id="91"/>
      <w:r>
        <w:rPr>
          <w:rFonts w:ascii="Calibri" w:hAnsi="Calibri" w:cs="Calibri"/>
        </w:rPr>
        <w:t>КРИТЕРИИ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БАЛЛЬНОЙ ОЦЕНКИ ГОСТИНИЦ И ДРУГИХ СРЕДСТВ РАЗМЕЩЕНИЯ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РАЗЛИЧНЫХ КАТЕГОРИЙ С КОЛИЧЕСТВОМ НОМЕРОВ МЕНЕЕ 50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┌──────┬────────────────────────────────────────────────────────┬─────────┐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│N п/п │                       ТРЕБОВАНИЕ                       │ Кол-во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 │ баллов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1   │                           2                            │    3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92" w:name="Par1124"/>
      <w:bookmarkEnd w:id="92"/>
      <w:r>
        <w:rPr>
          <w:rFonts w:ascii="Courier New" w:hAnsi="Courier New" w:cs="Courier New"/>
          <w:sz w:val="20"/>
          <w:szCs w:val="20"/>
        </w:rPr>
        <w:t>│  1   │Расположение средства размещения у моря (океана), на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│берегу реки или естественного водоема </w:t>
      </w:r>
      <w:hyperlink w:anchor="Par1304" w:history="1">
        <w:r>
          <w:rPr>
            <w:rFonts w:ascii="Courier New" w:hAnsi="Courier New" w:cs="Courier New"/>
            <w:color w:val="0000FF"/>
            <w:sz w:val="20"/>
            <w:szCs w:val="20"/>
          </w:rPr>
          <w:t>&lt;1&gt;</w:t>
        </w:r>
      </w:hyperlink>
      <w:r>
        <w:rPr>
          <w:rFonts w:ascii="Courier New" w:hAnsi="Courier New" w:cs="Courier New"/>
          <w:sz w:val="20"/>
          <w:szCs w:val="20"/>
        </w:rPr>
        <w:t>:    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первая линия                                          │    3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вторая линия                                          │    2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третья линия                                          │    1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93" w:name="Par1130"/>
      <w:bookmarkEnd w:id="93"/>
      <w:r>
        <w:rPr>
          <w:rFonts w:ascii="Courier New" w:hAnsi="Courier New" w:cs="Courier New"/>
          <w:sz w:val="20"/>
          <w:szCs w:val="20"/>
        </w:rPr>
        <w:t>│  2   │Здания и общественные помещения               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2.1  │Расположение средства размещения в здании, являющемся   │    6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│историко-архитектурным памятником федерального значения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│Расположение средства размещения в здании, являющемся   │    4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│историко-архитектурным памятником местного значения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2.2  │Внешний вид (фасад, балконы, лоджии, ставни): 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отличные                                              │    3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хорошие                                               │    2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удовлетворительные                                    │    1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2.3  │Наличие гостевых лифтов                                 │    3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2.4  │Наличие гостиных (салонов)                              │    2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2.5  │Наличие этажей (номеров) для некурящих                  │    2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2.6  │Качество, состояние интерьера холлов, салонов и других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│общественных помещений и их оборудования      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│2.6.1 │Напольное покрытие:                           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отличное                                              │    3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хорошее                                               │    2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удовлетворительное                                    │    1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│2.6.2 │Стены:                                        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отличное                                              │    3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хорошее                                               │    2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удовлетворительное                                    │    1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│2.6.3 │Занавеси:                                     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отличное                                              │    3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хорошее                                               │    2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удовлетворительное                                    │    1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│2.6.4 │Освещение:                                    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отличное                                              │    3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хорошее                                               │    2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удовлетворительное                                    │    1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│2.6.5 │Мебель:                                       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отличное                                              │    3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хорошее                                               │    2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удовлетворительное                                    │    1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94" w:name="Par1177"/>
      <w:bookmarkEnd w:id="94"/>
      <w:r>
        <w:rPr>
          <w:rFonts w:ascii="Courier New" w:hAnsi="Courier New" w:cs="Courier New"/>
          <w:sz w:val="20"/>
          <w:szCs w:val="20"/>
        </w:rPr>
        <w:t>│  3   │Качество и состояние оборудования номерного фонда (в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│100% номеров)                                 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3.1  │Напольное покрытие:                           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отличное                                              │    3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хорошее                                               │    2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удовлетворительное                                    │    1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3.2  │Мебель:                                       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отличное                                              │    3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хорошее                                               │    2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удовлетворительное                                    │    1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3.3  │Занавеси:                                     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отличное                                              │    3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хорошее                                               │    2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удовлетворительное                                    │    1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3.4  │Постельные принадлежности:                    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отличное                                              │    3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хорошее                                               │    2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удовлетворительное                                    │    1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95" w:name="Par1200"/>
      <w:bookmarkEnd w:id="95"/>
      <w:r>
        <w:rPr>
          <w:rFonts w:ascii="Courier New" w:hAnsi="Courier New" w:cs="Courier New"/>
          <w:sz w:val="20"/>
          <w:szCs w:val="20"/>
        </w:rPr>
        <w:t>│  4   │Телевидение в номерах (телевизор с кабельным или        │    2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│спутниковым каналом для внутреннего показа фильмов или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   │аренда DVD-проигрывателя, DVD-дисков в 100% номеров)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96" w:name="Par1204"/>
      <w:bookmarkEnd w:id="96"/>
      <w:r>
        <w:rPr>
          <w:rFonts w:ascii="Courier New" w:hAnsi="Courier New" w:cs="Courier New"/>
          <w:sz w:val="20"/>
          <w:szCs w:val="20"/>
        </w:rPr>
        <w:t>│  5   │Качество, состояние оборудования ванных комнат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5.1  │Стены, пол:                                   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отличное                                              │    3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хорошее                                               │    2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удовлетворительное                                    │    1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5.2  │Сантехническое оборудование:                  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отличное                                              │    3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хорошее                                               │    2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удовлетворительное                                    │    1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5.3  │Краны:                                        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отличное                                              │    3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хорошее                                               │    2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удовлетворительное                                    │    1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5.4  │Наличие табурета или стульчика в ванной комнате         │    2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5.5  │Наличие в ванне специального покрытия, предохраняющего  │    2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│от падения при скольжении                     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5.6  │Подогрев пола в ванной комнате                          │    3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5.7  │Наличие банной простыни (махрового халата)              │    2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5.8  │Состояние покрытия стен в ванной комнате:     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отличное                                              │    3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хорошее                                               │    2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удовлетворительное                                    │    1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5.9  │Наличие биде не менее чем в 50% номеров (в ванной       │    2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│комнате)                                      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5.10 │Наличие фена в ванной комнате в 100% номеров            │    1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97" w:name="Par1240"/>
      <w:bookmarkEnd w:id="97"/>
      <w:r>
        <w:rPr>
          <w:rFonts w:ascii="Courier New" w:hAnsi="Courier New" w:cs="Courier New"/>
          <w:sz w:val="20"/>
          <w:szCs w:val="20"/>
        </w:rPr>
        <w:t>│  6   │Телефонная кабина (телефонный автомат) с междугородной  │  по 1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│связью                                                  │баллу за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 │ кабину,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 │  но не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 │более 4-х│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 │ баллов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98" w:name="Par1247"/>
      <w:bookmarkEnd w:id="98"/>
      <w:r>
        <w:rPr>
          <w:rFonts w:ascii="Courier New" w:hAnsi="Courier New" w:cs="Courier New"/>
          <w:sz w:val="20"/>
          <w:szCs w:val="20"/>
        </w:rPr>
        <w:t>│  7   │Телекс или электронная почта                            │    2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99" w:name="Par1249"/>
      <w:bookmarkEnd w:id="99"/>
      <w:r>
        <w:rPr>
          <w:rFonts w:ascii="Courier New" w:hAnsi="Courier New" w:cs="Courier New"/>
          <w:sz w:val="20"/>
          <w:szCs w:val="20"/>
        </w:rPr>
        <w:t>│  8   │Телефакс                                                │    2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00" w:name="Par1251"/>
      <w:bookmarkEnd w:id="100"/>
      <w:r>
        <w:rPr>
          <w:rFonts w:ascii="Courier New" w:hAnsi="Courier New" w:cs="Courier New"/>
          <w:sz w:val="20"/>
          <w:szCs w:val="20"/>
        </w:rPr>
        <w:t>│  9   │Транспортное обслуживание:                    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│доставка проживающих и багажа                           │    6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01" w:name="Par1254"/>
      <w:bookmarkEnd w:id="101"/>
      <w:r>
        <w:rPr>
          <w:rFonts w:ascii="Courier New" w:hAnsi="Courier New" w:cs="Courier New"/>
          <w:sz w:val="20"/>
          <w:szCs w:val="20"/>
        </w:rPr>
        <w:t>│  10  │Дополнительные услуги                         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10.1 │Время работы предприятий питания не менее:    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│- 14 часов в сутки                                      │    6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│- 12 часов в сутки                                      │    4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│- 8 часов в сутки                                       │    2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10.2 │Время работы баров не менее:                  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│- 14 часов в сутки                                      │    8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│- 12 часов в сутки                                      │    6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│- 8 часов в сутки                                       │    2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10.3 │Охраняемая автостоянка с неограниченным временем        │    2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│парковки                                      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10.4 │Наличие сервиса для инвалидов                           │   10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10.5 │Наличие прочих услуг (читальный зал, информационные     │  по 1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│услуги, экскурсионные услуги, услуги                    │баллу за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│переводчика)                                            │ услугу,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 │  но не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 │ более 6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 │ баллов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10.6 │Наличие сауны:                                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на 6 и более человек                                  │    2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менее 6 человек                                       │    1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10.7 │Наличие закрытого плавательного бассейна с площадью м2: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не менее 150 (площадь водной поверхности не менее 80) │    6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не менее 100 (площадь водной поверхности не менее 60) │    4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не менее 80 (площадь водной поверхности не менее 35)  │    2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менее 35                                              │    1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10.8 │Наличие открытого плавательного бассейна </w:t>
      </w:r>
      <w:hyperlink w:anchor="Par1304" w:history="1">
        <w:r>
          <w:rPr>
            <w:rFonts w:ascii="Courier New" w:hAnsi="Courier New" w:cs="Courier New"/>
            <w:color w:val="0000FF"/>
            <w:sz w:val="20"/>
            <w:szCs w:val="20"/>
          </w:rPr>
          <w:t>&lt;1&gt;</w:t>
        </w:r>
      </w:hyperlink>
      <w:r>
        <w:rPr>
          <w:rFonts w:ascii="Courier New" w:hAnsi="Courier New" w:cs="Courier New"/>
          <w:sz w:val="20"/>
          <w:szCs w:val="20"/>
        </w:rPr>
        <w:t xml:space="preserve"> с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│подогреваемой водой с площадью водной поверхности, м2: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не менее 80                                           │    6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не менее 60                                           │    4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не менее 35                                           │    2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менее 35                                              │    1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10.9 │Наличие открытого плавательного бассейна </w:t>
      </w:r>
      <w:hyperlink w:anchor="Par1304" w:history="1">
        <w:r>
          <w:rPr>
            <w:rFonts w:ascii="Courier New" w:hAnsi="Courier New" w:cs="Courier New"/>
            <w:color w:val="0000FF"/>
            <w:sz w:val="20"/>
            <w:szCs w:val="20"/>
          </w:rPr>
          <w:t>&lt;21&gt;</w:t>
        </w:r>
      </w:hyperlink>
      <w:r>
        <w:rPr>
          <w:rFonts w:ascii="Courier New" w:hAnsi="Courier New" w:cs="Courier New"/>
          <w:sz w:val="20"/>
          <w:szCs w:val="20"/>
        </w:rPr>
        <w:t xml:space="preserve"> с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│неподогреваемой водой с площадью водной поверхности, м2:│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не менее 80                                           │    4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не менее 60                                           │    3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не менее 35                                           │    2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менее 35                                              │    1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└──────┴────────────────────────────────────────────────────────┴─────────┘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02" w:name="Par1304"/>
      <w:bookmarkEnd w:id="102"/>
      <w:r>
        <w:rPr>
          <w:rFonts w:ascii="Calibri" w:hAnsi="Calibri" w:cs="Calibri"/>
        </w:rPr>
        <w:t>&lt;1&gt; Для гостиниц и других средств размещения, расположенных в курортной местности.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Calibri" w:hAnsi="Calibri" w:cs="Calibri"/>
        </w:rPr>
      </w:pPr>
      <w:bookmarkStart w:id="103" w:name="Par1310"/>
      <w:bookmarkEnd w:id="103"/>
      <w:r>
        <w:rPr>
          <w:rFonts w:ascii="Calibri" w:hAnsi="Calibri" w:cs="Calibri"/>
        </w:rPr>
        <w:t>Приложение 5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Системе классификации гостиниц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иных средств размещения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04" w:name="Par1314"/>
      <w:bookmarkEnd w:id="104"/>
      <w:r>
        <w:rPr>
          <w:rFonts w:ascii="Calibri" w:hAnsi="Calibri" w:cs="Calibri"/>
        </w:rPr>
        <w:t>КРИТЕРИИ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БАЛЛЬНОЙ ОЦЕНКИ ДОМОВ ОТДЫХА, ПАНСИОНАТОВ И ДРУГИХ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АНАЛОГИЧНЫХ СРЕДСТВ РАЗМЕЩЕНИЯ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┌──────┬───────────────────────────────────────────────────────┬──────────┐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N   │                      ТРЕБОВАНИЕ                       │  Кол-во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п/п  │                                                       │  баллов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1   │                           2                           │    3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1   │Расположение средства размещения у моря (океана), на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│берегу реки или естественного водоема: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первая линия                                         │    3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   │- вторая линия                                     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третья линия                                         │    1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2   │Площадь территории (включая площадь застройки) в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│расчете на одного отдыхающего, м2: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более 200                                            │    3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от 100 до 200                                    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от 50 до 100                                         │    1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3   │Наличие парковой/лесопарковой зоны площадью: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более 10 га                                          │    3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не менее 2 га                                    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менее 1 га                                           │    1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4   │Состояние паркового/лесопаркового хозяйства (деревьев,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│кустарников, декоративных растений, травяного покрова,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│дорожек, тропинок):         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отличное                                             │    3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хорошее                                          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удовлетворительное                                   │    1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5   │Расположение сооружений для развлечений и фитнеса на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│открытом воздухе в местах, наиболее удаленных от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│прилегающих улиц, зданий и технических зон средства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│размещения                  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6   │Состояние навесов, беседок: 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отличное                                             │    3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хорошее                                          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удовлетворительное                                   │    1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7   │Здания и общественные помещения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7.1  │Расположение средства размещения в здании, являющемся  │    6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│историко-архитектурным памятником федерального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│значения                    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7.2  │Расположение средства размещения в здании, являющемся  │    4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│историко-архитектурным памятником местного значения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7.3  │Расположение средства размещения на территории         │    3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│историко-архитектурных памятников, религиозно-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│культовых объектов, заповедников, географических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│достопримечательностей      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7.4  │Наличие стилизованных средств размещения (замок, изба, │    1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│юрта, плавсредство и другие)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7.5  │Наличие балконов или лоджий: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в 100% номеров                                   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в 50% номеров                                        │    1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05" w:name="Par1379"/>
      <w:bookmarkEnd w:id="105"/>
      <w:r>
        <w:rPr>
          <w:rFonts w:ascii="Courier New" w:hAnsi="Courier New" w:cs="Courier New"/>
          <w:sz w:val="20"/>
          <w:szCs w:val="20"/>
        </w:rPr>
        <w:t>│ 7.6  │Внешний вид (фасад, балконы, лоджии, ставни):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отличные                                             │    3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хорошие                                          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удовлетворительные                                   │    1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7.7  │Наличие второго лифта (служебного), используемого  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│исключительно для персонала и доставки багажа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7.8  │Наличие гостевых лифтов:    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│2 лифта и более                                        │    5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│1 лифт                                                 │    3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7.9  │Наличие гостиных (салонов)                         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7.10 │Наличие этажей (номеров) для некурящих             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8   │Качество, состояние интерьера холлов, салонов и других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│общественных помещений и их оборудования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06" w:name="Par1398"/>
      <w:bookmarkEnd w:id="106"/>
      <w:r>
        <w:rPr>
          <w:rFonts w:ascii="Courier New" w:hAnsi="Courier New" w:cs="Courier New"/>
          <w:sz w:val="20"/>
          <w:szCs w:val="20"/>
        </w:rPr>
        <w:t>│ 8.1  │Напольное покрытие:         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отличное                                             │    3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хорошее                                          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удовлетворительное                                   │    1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8.2  │Стены:                      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отличное                                             │    3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хорошее                                          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удовлетворительное                                   │    1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8.3  │Занавеси:                   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отличное                                             │    3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хорошее                                          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удовлетворительное                                   │    1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8.4  │Освещение:                  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отличное                                             │    3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хорошее                                          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удовлетворительное                                   │    1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07" w:name="Par1418"/>
      <w:bookmarkEnd w:id="107"/>
      <w:r>
        <w:rPr>
          <w:rFonts w:ascii="Courier New" w:hAnsi="Courier New" w:cs="Courier New"/>
          <w:sz w:val="20"/>
          <w:szCs w:val="20"/>
        </w:rPr>
        <w:t>│ 8.5  │Мебель:                     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отличное                                             │    3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хорошее                                          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удовлетворительное                                   │    1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9   │Качество и состояние оборудования номерного фонда (в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│100% номеров)               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08" w:name="Par1426"/>
      <w:bookmarkEnd w:id="108"/>
      <w:r>
        <w:rPr>
          <w:rFonts w:ascii="Courier New" w:hAnsi="Courier New" w:cs="Courier New"/>
          <w:sz w:val="20"/>
          <w:szCs w:val="20"/>
        </w:rPr>
        <w:t>│ 9.1  │Напольное покрытие:         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отличное                                             │    3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хорошее                                          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удовлетворительное                                   │    1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9.2  │Мебель:                     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отличное                                             │    3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хорошее                                          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удовлетворительное                                   │    1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9.3  │Занавеси:                   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отличное                                             │    3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хорошее                                          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удовлетворительное                                   │    1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09" w:name="Par1441"/>
      <w:bookmarkEnd w:id="109"/>
      <w:r>
        <w:rPr>
          <w:rFonts w:ascii="Courier New" w:hAnsi="Courier New" w:cs="Courier New"/>
          <w:sz w:val="20"/>
          <w:szCs w:val="20"/>
        </w:rPr>
        <w:t>│ 9.4  │Постельные принадлежности:  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отличное                                             │    3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хорошее                                          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удовлетворительное                                   │    1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10  │Телевидение в номерах (телевизор с кабельным или   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│спутниковым каналом для внутреннего показа фильмов или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│аренда видеомагнитофона, видеокассет в 100% номеров)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11  │Качество, состояние оборудования ванных комнат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10" w:name="Par1452"/>
      <w:bookmarkEnd w:id="110"/>
      <w:r>
        <w:rPr>
          <w:rFonts w:ascii="Courier New" w:hAnsi="Courier New" w:cs="Courier New"/>
          <w:sz w:val="20"/>
          <w:szCs w:val="20"/>
        </w:rPr>
        <w:t>│ 11.1 │Стены, пол:                 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отличное                                             │    3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хорошее                                          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   │- удовлетворительное                                   │    1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11.2 │Сантехническое оборудование: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отличное                                             │    3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хорошее                                          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удовлетворительное                                   │    1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11" w:name="Par1462"/>
      <w:bookmarkEnd w:id="111"/>
      <w:r>
        <w:rPr>
          <w:rFonts w:ascii="Courier New" w:hAnsi="Courier New" w:cs="Courier New"/>
          <w:sz w:val="20"/>
          <w:szCs w:val="20"/>
        </w:rPr>
        <w:t>│ 11.3 │Краны:                      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отличное                                             │    3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хорошее                                          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удовлетворительное                                   │    1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11.4 │Наличие табурета или стульчика в ванной комнате    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11.5 │Наличие в ванне специального покрытия, предохраняющего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│от падения при скольжении   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11.6 │Подогрев пола в ванной комнате                         │    3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12" w:name="Par1474"/>
      <w:bookmarkEnd w:id="112"/>
      <w:r>
        <w:rPr>
          <w:rFonts w:ascii="Courier New" w:hAnsi="Courier New" w:cs="Courier New"/>
          <w:sz w:val="20"/>
          <w:szCs w:val="20"/>
        </w:rPr>
        <w:t>│ 11.7 │Наличие банной простыни (махрового халата)         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13" w:name="Par1476"/>
      <w:bookmarkEnd w:id="113"/>
      <w:r>
        <w:rPr>
          <w:rFonts w:ascii="Courier New" w:hAnsi="Courier New" w:cs="Courier New"/>
          <w:sz w:val="20"/>
          <w:szCs w:val="20"/>
        </w:rPr>
        <w:t>│ 11.8 │Наличие фена в ванной комнате в 100% номеров           │    1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12  │Телефонная кабина (телефонный автомат) с междугородной │   по 1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│связью                                                 │ баллу за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│кабину, но│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 не более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│4-х баллов│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14" w:name="Par1484"/>
      <w:bookmarkEnd w:id="114"/>
      <w:r>
        <w:rPr>
          <w:rFonts w:ascii="Courier New" w:hAnsi="Courier New" w:cs="Courier New"/>
          <w:sz w:val="20"/>
          <w:szCs w:val="20"/>
        </w:rPr>
        <w:t>│  13  │Услуги связи: телефон, почта, телеграф, телефакс,      │    1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│электронная почта           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14  │Транспортное обслуживание: доставка проживающих и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│багажа                                                 │    6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15  │Услуги питания              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15.1 │Наличие ресторанов, кафе, столовых, баров              │по 1 баллу│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│за каждое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│пред-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│приятие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│питания,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│но не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│более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│6 баллов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15" w:name="Par1501"/>
      <w:bookmarkEnd w:id="115"/>
      <w:r>
        <w:rPr>
          <w:rFonts w:ascii="Courier New" w:hAnsi="Courier New" w:cs="Courier New"/>
          <w:sz w:val="20"/>
          <w:szCs w:val="20"/>
        </w:rPr>
        <w:t>│ 15.2 │Обслуживание:               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"шведский стол"                                      │    5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"а ля карт"                                          │    4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выбор меню при полном пансионе и полупансионе во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│время обеда или ужина:      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меню из четырех блюд - выбор как минимум из трех     │    3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│основных блюд, двух закусок и двух десертов (для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│средств размещения с оказанием лечебно-оздоровительных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│услуг допускается во время обеда диетическое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│стандартное меню с возможностью замены блюд)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меню из четырех блюд - выбор как минимум из двух 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│основных блюд               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15.3 │Напитки:                    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обслуживание напитками на этаже не менее 16 часов в  │    6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│сутки или мини-бар в 100% номеров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обслуживание напитками на территории пансионата,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│дома отдыха и средства размещения с оказанием лечебно-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   │оздоровительных услуг не менее: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│- 16 часов в сутки                                     │    6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│- 12 часов в сутки                                     │    4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автомат для напитков или круглосуточная продажа      │    6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│напитков на территории средства размещения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16  │Дополнительные услуги       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16.1 │Наличие парикмахерской (косметического салона)     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16.2 │Наличие постоянных или временных торговых точек        │   по 1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 баллу за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 торговую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│точку, но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 не более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   4-х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  баллов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16.3 │Обеспечение специализированного отдыха (охота, рыбалка │по одному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│и другое)                                              │ баллу за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  каждый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│вид, но не│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 более 4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  баллов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16.4 │Наличие:                    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закрытого теннисного корта/четырехстенного корта для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│сквоша размером не менее 7 x 10 м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площадок для тенниса, гольфа, футбола и прочего      │по одному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 баллу за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  каждую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│площадку,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  но не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 более 6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  баллов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16.5 │Наличие терренкура (пешеходного маршрута с разметкой   │    1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│расстояния)                 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16.6 │Наличие велосипедной дорожки для велопрогулок      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16.7 │Наличие закрытого плавательного бассейна с площадью,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│м2:                         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не менее 150 (площадь водной поверхности не менее 80)│    6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не менее 100 (площадь водной поверхности не менее 60)│    4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не менее 80 (площадь водной поверхности не менее 35)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менее 35                                             │    1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16.8 │Наличие открытого плавательного бассейна с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│подогреваемой водой с площадью водной поверхности, м2: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не менее 80                                          │    6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не менее 60                                          │    4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не менее 35                                      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менее 35                                             │    1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16.9 │Наличие открытого плавательного бассейна с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│неподогреваемой водой с площадью водной поверхности,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│м2:                         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не менее 80                                          │    4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не менее 60                                          │    3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не менее 35                                      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менее 35                                             │    1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│16.10 │Наличие проката: автотранспорта, водного и             │    1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   │водомоторного транспорта, катамаранов, аквалангов;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│животных (лошади, верблюды, собачьи упряжки);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│курортно-бытовых товаров и инвентаря и прочего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│16.11 │Наличие комнаты для детских игр площадью не менее 30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│м2 с естественным освещением: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под наблюдением квалифицированного персонала (не     │    3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│менее 5 часов в сутки)      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без наблюдения квалифицированного персонала      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│16.12 │Наличие детской игровой площадки: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под наблюдением квалифицированного персонала (не 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│менее 5 часов в сутки)      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без наблюдения квалифицированного персонала          │    1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│16.13 │Наличие прочих услуг (аттракционы, читальный зал,      │   по 1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│информационные услуги, экскурсионные услуги, услуги    │ баллу за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│переводчика, обмен валюты и другие)                    │услугу, но│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 не более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 6 баллов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│16.14 │Наличие зала для фитнеса площадью не менее 30 м2 с не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│менее 6-ю гимнастическими снарядами или тренажерами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│16.15 │Наличие сауны:              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на 6 и более человек                             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менее 6 человек                                      │    1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│16.16 │Общий/косметический массаж                             │    1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17  │Охраняемая автостоянка с неограниченным временем       │    1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│парковки                    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18  │Наличие сервиса для инвалидов                          │    10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19  │Оздоровительные услуги      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19.1 │Наличие оздоровительных процедур:                      │по одному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 баллу за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│каждый вид│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 лечения,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  но не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 более 6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  баллов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19.2 │Наличие природных факторов для оказания                │    1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│оздоровительных услуг       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19.3 │Наличие современного оборудования для оздоровительных  │    6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│процедур (не менее 40% от общего кол-ва оборудования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 датой изготовления не более пятилетней давности)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19.4 │Наличие кабинетов бальнеогрязевых процедур             │по одному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 баллу за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  каждую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│процедуру,│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  но не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 более 6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  баллов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19.5 │Наличие кабинетов процедур талассотерапии              │по одному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 баллу за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  каждую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│процедуру,│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   │                                                       │  но не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 более 6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  баллов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19.6 │Наличие кабинетов прочих оздоровительных процедур      │по одному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 баллу за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  каждую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│процедуру,│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  но не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 более 6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                                                       │  баллов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├──────┼───────────────────────────────────────────────────────┼──────────┤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19.7 │Квалифицированная медицинская помощь (консультации)    │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│врача-специалиста                                      │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└──────┴───────────────────────────────────────────────────────┴──────────┘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  <w:sectPr w:rsidR="00A318AF" w:rsidSect="009505F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Calibri" w:hAnsi="Calibri" w:cs="Calibri"/>
        </w:rPr>
      </w:pPr>
      <w:bookmarkStart w:id="116" w:name="Par1667"/>
      <w:bookmarkEnd w:id="116"/>
      <w:r>
        <w:rPr>
          <w:rFonts w:ascii="Calibri" w:hAnsi="Calibri" w:cs="Calibri"/>
        </w:rPr>
        <w:t>Приложение 6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Системе классификации гостиниц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иных средств размещения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17" w:name="Par1671"/>
      <w:bookmarkEnd w:id="117"/>
      <w:r>
        <w:rPr>
          <w:rFonts w:ascii="Calibri" w:hAnsi="Calibri" w:cs="Calibri"/>
        </w:rPr>
        <w:t>ТРЕБОВАНИЯ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К НОМЕРАМ ГОСТИНИЦ И ДРУГИХ СРЕДСТВ РАЗМЕЩЕНИЯ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РАЗЛИЧНЫХ КАТЕГОРИЙ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──────────────────┬───────────────────────────────┬──────────┬─────────┬─────────┬──────────┬─────────┐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Показатели      │    Номер высшей категории     │ Номер I  │Номер II │Номер III│ Номер IV │ Номер V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├──────┬───────┬───────┬────────┤категории │категории│категории│категории │категории│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│"сюит"│"апар- │"люкс" │"студия"│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│      │тамент"│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┼───────┼───────┼────────┼──────────┼─────────┼─────────┼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1          │  2   │   3   │   4   │   5    │    6     │    7    │    8    │    9     │   10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┼───────┼───────┼────────┼──────────┼─────────┼─────────┼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│Одна жилая комната   │      │       │       │ + </w:t>
      </w:r>
      <w:hyperlink w:anchor="Par2036" w:history="1">
        <w:r>
          <w:rPr>
            <w:rFonts w:ascii="Courier New" w:hAnsi="Courier New" w:cs="Courier New"/>
            <w:color w:val="0000FF"/>
            <w:sz w:val="20"/>
            <w:szCs w:val="20"/>
          </w:rPr>
          <w:t>&lt;1&gt;</w:t>
        </w:r>
      </w:hyperlink>
      <w:r>
        <w:rPr>
          <w:rFonts w:ascii="Courier New" w:hAnsi="Courier New" w:cs="Courier New"/>
          <w:sz w:val="20"/>
          <w:szCs w:val="20"/>
        </w:rPr>
        <w:t xml:space="preserve">  │    +     │    +    │    +    │    +     │    +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┼───────┼───────┼────────┼──────────┼─────────┼─────────┼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│Две жилые комнаты -  │      │       │   +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│гостиная/столовая/ка-│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│бинет и спальня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│общей площадью не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│менее 35 м2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┼───────┼───────┼────────┼──────────┼─────────┼─────────┼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│Две и более жилые    │      │   +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│комнаты -  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│гостиная/столовая и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│спальня (кабинет)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│общей площадью не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│менее 40 м2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┼───────┼───────┼────────┼──────────┼─────────┼─────────┼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│Три и более жилые    │  +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│комнаты -  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│гостиная/столовая,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│спальня, кабинет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│общей площадью не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│менее 75 м2 </w:t>
      </w:r>
      <w:hyperlink w:anchor="Par2057" w:history="1">
        <w:r>
          <w:rPr>
            <w:rFonts w:ascii="Courier New" w:hAnsi="Courier New" w:cs="Courier New"/>
            <w:color w:val="0000FF"/>
            <w:sz w:val="20"/>
            <w:szCs w:val="20"/>
          </w:rPr>
          <w:t>&lt;22&gt;</w:t>
        </w:r>
      </w:hyperlink>
      <w:r>
        <w:rPr>
          <w:rFonts w:ascii="Courier New" w:hAnsi="Courier New" w:cs="Courier New"/>
          <w:sz w:val="20"/>
          <w:szCs w:val="20"/>
        </w:rPr>
        <w:t xml:space="preserve">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┴───────┴───────┴────────┴──────────┴─────────┴─────────┴──────────┴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18" w:name="Par1705"/>
      <w:bookmarkEnd w:id="118"/>
      <w:r>
        <w:rPr>
          <w:rFonts w:ascii="Courier New" w:hAnsi="Courier New" w:cs="Courier New"/>
          <w:sz w:val="20"/>
          <w:szCs w:val="20"/>
        </w:rPr>
        <w:t>│    I. Техническое оснащение                                                                   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┬───────┬───────┬────────┬──────────┬─────────┬─────────┬──────────┬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│Освещение: 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│от потолочного       │  +   │   +   │   +   │   +    │    +     │    +    │    +    │    +     │    +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│(настенного)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│или напольного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│светильника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│прикроватный         │  +   │   +   │   +   │   +    │    +     │    +    │    +    │    +     │    +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│светильник 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│настольная лампа     │  +   │   +   │   +   │   +    │  + </w:t>
      </w:r>
      <w:hyperlink w:anchor="Par2037" w:history="1">
        <w:r>
          <w:rPr>
            <w:rFonts w:ascii="Courier New" w:hAnsi="Courier New" w:cs="Courier New"/>
            <w:color w:val="0000FF"/>
            <w:sz w:val="20"/>
            <w:szCs w:val="20"/>
          </w:rPr>
          <w:t>&lt;2&gt;</w:t>
        </w:r>
      </w:hyperlink>
      <w:r>
        <w:rPr>
          <w:rFonts w:ascii="Courier New" w:hAnsi="Courier New" w:cs="Courier New"/>
          <w:sz w:val="20"/>
          <w:szCs w:val="20"/>
        </w:rPr>
        <w:t xml:space="preserve">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│светильник над       │  +   │   +   │   +   │   +    │    +     │    +    │    +    │    +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│умывальником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│выключатель          │  +   │   +   │   +   │   +    │  + </w:t>
      </w:r>
      <w:hyperlink w:anchor="Par2037" w:history="1">
        <w:r>
          <w:rPr>
            <w:rFonts w:ascii="Courier New" w:hAnsi="Courier New" w:cs="Courier New"/>
            <w:color w:val="0000FF"/>
            <w:sz w:val="20"/>
            <w:szCs w:val="20"/>
          </w:rPr>
          <w:t>&lt;2&gt;</w:t>
        </w:r>
      </w:hyperlink>
      <w:r>
        <w:rPr>
          <w:rFonts w:ascii="Courier New" w:hAnsi="Courier New" w:cs="Courier New"/>
          <w:sz w:val="20"/>
          <w:szCs w:val="20"/>
        </w:rPr>
        <w:t xml:space="preserve">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│дистанционного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│управления основного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│источника света у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│изголовья  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│кровати </w:t>
      </w:r>
      <w:hyperlink w:anchor="Par2038" w:history="1">
        <w:r>
          <w:rPr>
            <w:rFonts w:ascii="Courier New" w:hAnsi="Courier New" w:cs="Courier New"/>
            <w:color w:val="0000FF"/>
            <w:sz w:val="20"/>
            <w:szCs w:val="20"/>
          </w:rPr>
          <w:t>&lt;3&gt;</w:t>
        </w:r>
      </w:hyperlink>
      <w:r>
        <w:rPr>
          <w:rFonts w:ascii="Courier New" w:hAnsi="Courier New" w:cs="Courier New"/>
          <w:sz w:val="20"/>
          <w:szCs w:val="20"/>
        </w:rPr>
        <w:t xml:space="preserve">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┼───────┼───────┼────────┼──────────┼─────────┼─────────┼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│выключатель          │  +   │   +   │   +   │   +    │    +     │    +    │    +    │    +     │    +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│освещения у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│входа в номер и у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│изголовья кровати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┼───────┼───────┼────────┼──────────┼─────────┼─────────┼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│Фонарь карманный     │  +   │   +   │   +   │   +    │    +     │    +    │    +    │    +     │    +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│электрический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┼───────┼───────┼────────┼──────────┼─────────┼─────────┼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│Телефонный аппарат: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│в номере на          │  +   │   +   │   +   │   +    │  + </w:t>
      </w:r>
      <w:hyperlink w:anchor="Par2039" w:history="1">
        <w:r>
          <w:rPr>
            <w:rFonts w:ascii="Courier New" w:hAnsi="Courier New" w:cs="Courier New"/>
            <w:color w:val="0000FF"/>
            <w:sz w:val="20"/>
            <w:szCs w:val="20"/>
          </w:rPr>
          <w:t>&lt;4 &gt;</w:t>
        </w:r>
      </w:hyperlink>
      <w:r>
        <w:rPr>
          <w:rFonts w:ascii="Courier New" w:hAnsi="Courier New" w:cs="Courier New"/>
          <w:sz w:val="20"/>
          <w:szCs w:val="20"/>
        </w:rPr>
        <w:t xml:space="preserve">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│прикроватной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│тумбочке   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│в каждой комнате </w:t>
      </w:r>
      <w:hyperlink w:anchor="Par2040" w:history="1">
        <w:r>
          <w:rPr>
            <w:rFonts w:ascii="Courier New" w:hAnsi="Courier New" w:cs="Courier New"/>
            <w:color w:val="0000FF"/>
            <w:sz w:val="20"/>
            <w:szCs w:val="20"/>
          </w:rPr>
          <w:t>&lt;5&gt;</w:t>
        </w:r>
      </w:hyperlink>
      <w:r>
        <w:rPr>
          <w:rFonts w:ascii="Courier New" w:hAnsi="Courier New" w:cs="Courier New"/>
          <w:sz w:val="20"/>
          <w:szCs w:val="20"/>
        </w:rPr>
        <w:t xml:space="preserve"> │  +   │   +   │   +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┼───────┼───────┼────────┼──────────┼─────────┼─────────┼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│дополнительно в      │  +   │   +   │   +   │   +    │  + </w:t>
      </w:r>
      <w:hyperlink w:anchor="Par2037" w:history="1">
        <w:r>
          <w:rPr>
            <w:rFonts w:ascii="Courier New" w:hAnsi="Courier New" w:cs="Courier New"/>
            <w:color w:val="0000FF"/>
            <w:sz w:val="20"/>
            <w:szCs w:val="20"/>
          </w:rPr>
          <w:t>&lt;2&gt;</w:t>
        </w:r>
      </w:hyperlink>
      <w:r>
        <w:rPr>
          <w:rFonts w:ascii="Courier New" w:hAnsi="Courier New" w:cs="Courier New"/>
          <w:sz w:val="20"/>
          <w:szCs w:val="20"/>
        </w:rPr>
        <w:t xml:space="preserve">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│ванной     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│комнате (или кнопка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│вызова     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│обслуживающего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│персонала) </w:t>
      </w:r>
      <w:hyperlink w:anchor="Par2037" w:history="1">
        <w:r>
          <w:rPr>
            <w:rFonts w:ascii="Courier New" w:hAnsi="Courier New" w:cs="Courier New"/>
            <w:color w:val="0000FF"/>
            <w:sz w:val="20"/>
            <w:szCs w:val="20"/>
          </w:rPr>
          <w:t>&lt;2&gt;</w:t>
        </w:r>
      </w:hyperlink>
      <w:r>
        <w:rPr>
          <w:rFonts w:ascii="Courier New" w:hAnsi="Courier New" w:cs="Courier New"/>
          <w:sz w:val="20"/>
          <w:szCs w:val="20"/>
        </w:rPr>
        <w:t xml:space="preserve">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┼───────┼───────┼────────┼──────────┼─────────┼─────────┼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│Будильное устройство │  +   │   +   │   +   │   +    │  + </w:t>
      </w:r>
      <w:hyperlink w:anchor="Par2039" w:history="1">
        <w:r>
          <w:rPr>
            <w:rFonts w:ascii="Courier New" w:hAnsi="Courier New" w:cs="Courier New"/>
            <w:color w:val="0000FF"/>
            <w:sz w:val="20"/>
            <w:szCs w:val="20"/>
          </w:rPr>
          <w:t>&lt;4 &gt;</w:t>
        </w:r>
      </w:hyperlink>
      <w:r>
        <w:rPr>
          <w:rFonts w:ascii="Courier New" w:hAnsi="Courier New" w:cs="Courier New"/>
          <w:sz w:val="20"/>
          <w:szCs w:val="20"/>
        </w:rPr>
        <w:t xml:space="preserve">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│(таймер) </w:t>
      </w:r>
      <w:hyperlink w:anchor="Par2041" w:history="1">
        <w:r>
          <w:rPr>
            <w:rFonts w:ascii="Courier New" w:hAnsi="Courier New" w:cs="Courier New"/>
            <w:color w:val="0000FF"/>
            <w:sz w:val="20"/>
            <w:szCs w:val="20"/>
          </w:rPr>
          <w:t>&lt;6&gt;</w:t>
        </w:r>
      </w:hyperlink>
      <w:r>
        <w:rPr>
          <w:rFonts w:ascii="Courier New" w:hAnsi="Courier New" w:cs="Courier New"/>
          <w:sz w:val="20"/>
          <w:szCs w:val="20"/>
        </w:rPr>
        <w:t xml:space="preserve">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┼───────┼───────┼────────┼──────────┼─────────┼─────────┼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│Радиоприемник (при   │      │       │       │        │          │    +    │    +    │    +     │    +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│отсутствии 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│телевизора)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┼───────┼───────┼────────┼──────────┼─────────┼─────────┼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│Телевизор </w:t>
      </w:r>
      <w:hyperlink w:anchor="Par2042" w:history="1">
        <w:r>
          <w:rPr>
            <w:rFonts w:ascii="Courier New" w:hAnsi="Courier New" w:cs="Courier New"/>
            <w:color w:val="0000FF"/>
            <w:sz w:val="20"/>
            <w:szCs w:val="20"/>
          </w:rPr>
          <w:t>&lt;7&gt;</w:t>
        </w:r>
      </w:hyperlink>
      <w:r>
        <w:rPr>
          <w:rFonts w:ascii="Courier New" w:hAnsi="Courier New" w:cs="Courier New"/>
          <w:sz w:val="20"/>
          <w:szCs w:val="20"/>
        </w:rPr>
        <w:t xml:space="preserve">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│цветной с пультом    │  +   │   +   │   +   │   +    │  + </w:t>
      </w:r>
      <w:hyperlink w:anchor="Par2039" w:history="1">
        <w:r>
          <w:rPr>
            <w:rFonts w:ascii="Courier New" w:hAnsi="Courier New" w:cs="Courier New"/>
            <w:color w:val="0000FF"/>
            <w:sz w:val="20"/>
            <w:szCs w:val="20"/>
          </w:rPr>
          <w:t>&lt;4&gt;</w:t>
        </w:r>
      </w:hyperlink>
      <w:r>
        <w:rPr>
          <w:rFonts w:ascii="Courier New" w:hAnsi="Courier New" w:cs="Courier New"/>
          <w:sz w:val="20"/>
          <w:szCs w:val="20"/>
        </w:rPr>
        <w:t xml:space="preserve">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│управления 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│с приемом программ   │  +   │   +   │   +   │   +    │  + </w:t>
      </w:r>
      <w:hyperlink w:anchor="Par2037" w:history="1">
        <w:r>
          <w:rPr>
            <w:rFonts w:ascii="Courier New" w:hAnsi="Courier New" w:cs="Courier New"/>
            <w:color w:val="0000FF"/>
            <w:sz w:val="20"/>
            <w:szCs w:val="20"/>
          </w:rPr>
          <w:t>&lt;2&gt;</w:t>
        </w:r>
      </w:hyperlink>
      <w:r>
        <w:rPr>
          <w:rFonts w:ascii="Courier New" w:hAnsi="Courier New" w:cs="Courier New"/>
          <w:sz w:val="20"/>
          <w:szCs w:val="20"/>
        </w:rPr>
        <w:t xml:space="preserve">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│основных   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│телекомпаний мира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│DVD-проигрыватель    │  +   │   +   │   +   │   +    │  + </w:t>
      </w:r>
      <w:hyperlink w:anchor="Par2037" w:history="1">
        <w:r>
          <w:rPr>
            <w:rFonts w:ascii="Courier New" w:hAnsi="Courier New" w:cs="Courier New"/>
            <w:color w:val="0000FF"/>
            <w:sz w:val="20"/>
            <w:szCs w:val="20"/>
          </w:rPr>
          <w:t>&lt;2&gt;</w:t>
        </w:r>
      </w:hyperlink>
      <w:r>
        <w:rPr>
          <w:rFonts w:ascii="Courier New" w:hAnsi="Courier New" w:cs="Courier New"/>
          <w:sz w:val="20"/>
          <w:szCs w:val="20"/>
        </w:rPr>
        <w:t xml:space="preserve">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hyperlink w:anchor="Par2043" w:history="1">
        <w:r>
          <w:rPr>
            <w:rFonts w:ascii="Courier New" w:hAnsi="Courier New" w:cs="Courier New"/>
            <w:color w:val="0000FF"/>
            <w:sz w:val="20"/>
            <w:szCs w:val="20"/>
          </w:rPr>
          <w:t>&lt;8&gt;</w:t>
        </w:r>
      </w:hyperlink>
      <w:r>
        <w:rPr>
          <w:rFonts w:ascii="Courier New" w:hAnsi="Courier New" w:cs="Courier New"/>
          <w:sz w:val="20"/>
          <w:szCs w:val="20"/>
        </w:rPr>
        <w:t xml:space="preserve">        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│по просьбе гостя     │      │       │       │        │  + </w:t>
      </w:r>
      <w:hyperlink w:anchor="Par2044" w:history="1">
        <w:r>
          <w:rPr>
            <w:rFonts w:ascii="Courier New" w:hAnsi="Courier New" w:cs="Courier New"/>
            <w:color w:val="0000FF"/>
            <w:sz w:val="20"/>
            <w:szCs w:val="20"/>
          </w:rPr>
          <w:t>&lt;9&gt;</w:t>
        </w:r>
      </w:hyperlink>
      <w:r>
        <w:rPr>
          <w:rFonts w:ascii="Courier New" w:hAnsi="Courier New" w:cs="Courier New"/>
          <w:sz w:val="20"/>
          <w:szCs w:val="20"/>
        </w:rPr>
        <w:t xml:space="preserve">   │  + </w:t>
      </w:r>
      <w:hyperlink w:anchor="Par2044" w:history="1">
        <w:r>
          <w:rPr>
            <w:rFonts w:ascii="Courier New" w:hAnsi="Courier New" w:cs="Courier New"/>
            <w:color w:val="0000FF"/>
            <w:sz w:val="20"/>
            <w:szCs w:val="20"/>
          </w:rPr>
          <w:t>&lt;9&gt;</w:t>
        </w:r>
      </w:hyperlink>
      <w:r>
        <w:rPr>
          <w:rFonts w:ascii="Courier New" w:hAnsi="Courier New" w:cs="Courier New"/>
          <w:sz w:val="20"/>
          <w:szCs w:val="20"/>
        </w:rPr>
        <w:t xml:space="preserve">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┼───────┼───────┼────────┼──────────┼─────────┼─────────┼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│Мини-бар (мини-      │  +   │   +   │   +   │   +    │  + </w:t>
      </w:r>
      <w:hyperlink w:anchor="Par2039" w:history="1">
        <w:r>
          <w:rPr>
            <w:rFonts w:ascii="Courier New" w:hAnsi="Courier New" w:cs="Courier New"/>
            <w:color w:val="0000FF"/>
            <w:sz w:val="20"/>
            <w:szCs w:val="20"/>
          </w:rPr>
          <w:t>&lt;4&gt;</w:t>
        </w:r>
      </w:hyperlink>
      <w:r>
        <w:rPr>
          <w:rFonts w:ascii="Courier New" w:hAnsi="Courier New" w:cs="Courier New"/>
          <w:sz w:val="20"/>
          <w:szCs w:val="20"/>
        </w:rPr>
        <w:t xml:space="preserve">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│холодильник)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┼───────┼───────┼────────┼──────────┼─────────┼─────────┼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│Мини-сейф </w:t>
      </w:r>
      <w:hyperlink w:anchor="Par2045" w:history="1">
        <w:r>
          <w:rPr>
            <w:rFonts w:ascii="Courier New" w:hAnsi="Courier New" w:cs="Courier New"/>
            <w:color w:val="0000FF"/>
            <w:sz w:val="20"/>
            <w:szCs w:val="20"/>
          </w:rPr>
          <w:t>&lt;10&gt;</w:t>
        </w:r>
      </w:hyperlink>
      <w:r>
        <w:rPr>
          <w:rFonts w:ascii="Courier New" w:hAnsi="Courier New" w:cs="Courier New"/>
          <w:sz w:val="20"/>
          <w:szCs w:val="20"/>
        </w:rPr>
        <w:t xml:space="preserve">       │  +   │   +   │   +   │   +    │  + </w:t>
      </w:r>
      <w:hyperlink w:anchor="Par2037" w:history="1">
        <w:r>
          <w:rPr>
            <w:rFonts w:ascii="Courier New" w:hAnsi="Courier New" w:cs="Courier New"/>
            <w:color w:val="0000FF"/>
            <w:sz w:val="20"/>
            <w:szCs w:val="20"/>
          </w:rPr>
          <w:t>&lt;2&gt;</w:t>
        </w:r>
      </w:hyperlink>
      <w:r>
        <w:rPr>
          <w:rFonts w:ascii="Courier New" w:hAnsi="Courier New" w:cs="Courier New"/>
          <w:sz w:val="20"/>
          <w:szCs w:val="20"/>
        </w:rPr>
        <w:t xml:space="preserve">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┴───────┴───────┴────────┴──────────┴─────────┴─────────┴──────────┴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19" w:name="Par1767"/>
      <w:bookmarkEnd w:id="119"/>
      <w:r>
        <w:rPr>
          <w:rFonts w:ascii="Courier New" w:hAnsi="Courier New" w:cs="Courier New"/>
          <w:sz w:val="20"/>
          <w:szCs w:val="20"/>
        </w:rPr>
        <w:t>│    II. Оснащение мебелью и инвентарем                                                         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┬───────┬───────┬────────┬──────────┬─────────┬─────────┬──────────┬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│Кухонное             │      │   +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│оборудование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┼───────┼───────┼────────┼──────────┼─────────┼─────────┼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│Кровать (минимальные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│размеры):  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│Односпальная 80 x    │      │       │       │        │  + </w:t>
      </w:r>
      <w:hyperlink w:anchor="Par2044" w:history="1">
        <w:r>
          <w:rPr>
            <w:rFonts w:ascii="Courier New" w:hAnsi="Courier New" w:cs="Courier New"/>
            <w:color w:val="0000FF"/>
            <w:sz w:val="20"/>
            <w:szCs w:val="20"/>
          </w:rPr>
          <w:t>&lt;9&gt;</w:t>
        </w:r>
      </w:hyperlink>
      <w:r>
        <w:rPr>
          <w:rFonts w:ascii="Courier New" w:hAnsi="Courier New" w:cs="Courier New"/>
          <w:sz w:val="20"/>
          <w:szCs w:val="20"/>
        </w:rPr>
        <w:t xml:space="preserve">   │    +    │    +    │    +     │    +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│190 см     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│Односпальная 90 x    │  +   │   +   │   +   │   +    │  + </w:t>
      </w:r>
      <w:hyperlink w:anchor="Par2039" w:history="1">
        <w:r>
          <w:rPr>
            <w:rFonts w:ascii="Courier New" w:hAnsi="Courier New" w:cs="Courier New"/>
            <w:color w:val="0000FF"/>
            <w:sz w:val="20"/>
            <w:szCs w:val="20"/>
          </w:rPr>
          <w:t>&lt;4&gt;</w:t>
        </w:r>
      </w:hyperlink>
      <w:r>
        <w:rPr>
          <w:rFonts w:ascii="Courier New" w:hAnsi="Courier New" w:cs="Courier New"/>
          <w:sz w:val="20"/>
          <w:szCs w:val="20"/>
        </w:rPr>
        <w:t xml:space="preserve">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│200 см     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│Двуспальная 160 x    │      │       │       │        │  + </w:t>
      </w:r>
      <w:hyperlink w:anchor="Par2044" w:history="1">
        <w:r>
          <w:rPr>
            <w:rFonts w:ascii="Courier New" w:hAnsi="Courier New" w:cs="Courier New"/>
            <w:color w:val="0000FF"/>
            <w:sz w:val="20"/>
            <w:szCs w:val="20"/>
          </w:rPr>
          <w:t>&lt;9&gt;</w:t>
        </w:r>
      </w:hyperlink>
      <w:r>
        <w:rPr>
          <w:rFonts w:ascii="Courier New" w:hAnsi="Courier New" w:cs="Courier New"/>
          <w:sz w:val="20"/>
          <w:szCs w:val="20"/>
        </w:rPr>
        <w:t xml:space="preserve">   │    +    │    +    │    +     │    +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│190 см     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│Двуспальная 160 x    │      │       │   +   │   +    │  + </w:t>
      </w:r>
      <w:hyperlink w:anchor="Par2039" w:history="1">
        <w:r>
          <w:rPr>
            <w:rFonts w:ascii="Courier New" w:hAnsi="Courier New" w:cs="Courier New"/>
            <w:color w:val="0000FF"/>
            <w:sz w:val="20"/>
            <w:szCs w:val="20"/>
          </w:rPr>
          <w:t>&lt;4&gt;</w:t>
        </w:r>
      </w:hyperlink>
      <w:r>
        <w:rPr>
          <w:rFonts w:ascii="Courier New" w:hAnsi="Courier New" w:cs="Courier New"/>
          <w:sz w:val="20"/>
          <w:szCs w:val="20"/>
        </w:rPr>
        <w:t xml:space="preserve">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│200 см     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│Двуспальная 200 x    │  +   │   +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│200 см     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┼───────┼───────┼────────┼──────────┼─────────┼─────────┼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│Комплект постельных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│принадлежностей и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│белья:     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│матрац с             │  +   │   +   │   +   │   +    │    +     │    +    │    +    │    +     │    +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│наматрацником, две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│подушки, одеяло,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│дополнительное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│одеяло,    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│покрывало на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│кровать,   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│простыня,  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│пододеяльник,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│наволочки  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│белье из натуральных │  +   │   +   │   +   │   +    │  + </w:t>
      </w:r>
      <w:hyperlink w:anchor="Par2037" w:history="1">
        <w:r>
          <w:rPr>
            <w:rFonts w:ascii="Courier New" w:hAnsi="Courier New" w:cs="Courier New"/>
            <w:color w:val="0000FF"/>
            <w:sz w:val="20"/>
            <w:szCs w:val="20"/>
          </w:rPr>
          <w:t>&lt;2&gt;</w:t>
        </w:r>
      </w:hyperlink>
      <w:r>
        <w:rPr>
          <w:rFonts w:ascii="Courier New" w:hAnsi="Courier New" w:cs="Courier New"/>
          <w:sz w:val="20"/>
          <w:szCs w:val="20"/>
        </w:rPr>
        <w:t xml:space="preserve">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│тканей (лен, хлопок,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│шелк)      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┼───────┼───────┼────────┼──────────┼─────────┼─────────┼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│Ковры или ковровое   │  +   │   +   │   +   │   +    │  + </w:t>
      </w:r>
      <w:hyperlink w:anchor="Par2037" w:history="1">
        <w:r>
          <w:rPr>
            <w:rFonts w:ascii="Courier New" w:hAnsi="Courier New" w:cs="Courier New"/>
            <w:color w:val="0000FF"/>
            <w:sz w:val="20"/>
            <w:szCs w:val="20"/>
          </w:rPr>
          <w:t>&lt;2&gt;</w:t>
        </w:r>
      </w:hyperlink>
      <w:r>
        <w:rPr>
          <w:rFonts w:ascii="Courier New" w:hAnsi="Courier New" w:cs="Courier New"/>
          <w:sz w:val="20"/>
          <w:szCs w:val="20"/>
        </w:rPr>
        <w:t xml:space="preserve">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│покрытие пола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┼───────┼───────┼────────┼──────────┼─────────┼─────────┼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│Прикроватный коврик  │      │       │       │        │    +     │    +    │    +    │    +     │    +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│у каждой кровати при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│отсутствии ковров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│или коврового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│покрытия   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┼───────┼───────┼────────┼──────────┼─────────┼─────────┼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│Прикроватная         │  +   │   +   │   +   │   +    │    +     │    +    │    +    │    +     │    +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│тумбочка (столик) у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│каждого спального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│места      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┼───────┼───────┼────────┼──────────┼─────────┼─────────┼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│Шкаф с полками </w:t>
      </w:r>
      <w:hyperlink w:anchor="Par2046" w:history="1">
        <w:r>
          <w:rPr>
            <w:rFonts w:ascii="Courier New" w:hAnsi="Courier New" w:cs="Courier New"/>
            <w:color w:val="0000FF"/>
            <w:sz w:val="20"/>
            <w:szCs w:val="20"/>
          </w:rPr>
          <w:t>&lt;11&gt;</w:t>
        </w:r>
      </w:hyperlink>
      <w:r>
        <w:rPr>
          <w:rFonts w:ascii="Courier New" w:hAnsi="Courier New" w:cs="Courier New"/>
          <w:sz w:val="20"/>
          <w:szCs w:val="20"/>
        </w:rPr>
        <w:t xml:space="preserve">  │  +   │   +   │   +   │   +    │    +     │    +    │    +    │    +     │    +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│(допускается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│встроенный) с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│вешалкой и плечиками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│(не менее 5 шт./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│место)     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┼───────┼───────┼────────┼──────────┼─────────┼─────────┼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│Вешалка для верхней  │  +   │   +   │   +   │   +    │    +     │    +    │    +    │    +     │    +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│одежды и головных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│уборов </w:t>
      </w:r>
      <w:hyperlink w:anchor="Par2047" w:history="1">
        <w:r>
          <w:rPr>
            <w:rFonts w:ascii="Courier New" w:hAnsi="Courier New" w:cs="Courier New"/>
            <w:color w:val="0000FF"/>
            <w:sz w:val="20"/>
            <w:szCs w:val="20"/>
          </w:rPr>
          <w:t>&lt;12&gt;</w:t>
        </w:r>
      </w:hyperlink>
      <w:r>
        <w:rPr>
          <w:rFonts w:ascii="Courier New" w:hAnsi="Courier New" w:cs="Courier New"/>
          <w:sz w:val="20"/>
          <w:szCs w:val="20"/>
        </w:rPr>
        <w:t xml:space="preserve">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┼───────┼───────┼────────┼──────────┼─────────┼─────────┼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│Стулья: не менее     │  +   │   +   │   +   │ + </w:t>
      </w:r>
      <w:hyperlink w:anchor="Par2050" w:history="1">
        <w:r>
          <w:rPr>
            <w:rFonts w:ascii="Courier New" w:hAnsi="Courier New" w:cs="Courier New"/>
            <w:color w:val="0000FF"/>
            <w:sz w:val="20"/>
            <w:szCs w:val="20"/>
          </w:rPr>
          <w:t>&lt;15&gt;</w:t>
        </w:r>
      </w:hyperlink>
      <w:r>
        <w:rPr>
          <w:rFonts w:ascii="Courier New" w:hAnsi="Courier New" w:cs="Courier New"/>
          <w:sz w:val="20"/>
          <w:szCs w:val="20"/>
        </w:rPr>
        <w:t xml:space="preserve"> │  + </w:t>
      </w:r>
      <w:hyperlink w:anchor="Par2048" w:history="1">
        <w:r>
          <w:rPr>
            <w:rFonts w:ascii="Courier New" w:hAnsi="Courier New" w:cs="Courier New"/>
            <w:color w:val="0000FF"/>
            <w:sz w:val="20"/>
            <w:szCs w:val="20"/>
          </w:rPr>
          <w:t>&lt;13&gt;</w:t>
        </w:r>
      </w:hyperlink>
      <w:r>
        <w:rPr>
          <w:rFonts w:ascii="Courier New" w:hAnsi="Courier New" w:cs="Courier New"/>
          <w:sz w:val="20"/>
          <w:szCs w:val="20"/>
        </w:rPr>
        <w:t xml:space="preserve">  │ + </w:t>
      </w:r>
      <w:hyperlink w:anchor="Par2048" w:history="1">
        <w:r>
          <w:rPr>
            <w:rFonts w:ascii="Courier New" w:hAnsi="Courier New" w:cs="Courier New"/>
            <w:color w:val="0000FF"/>
            <w:sz w:val="20"/>
            <w:szCs w:val="20"/>
          </w:rPr>
          <w:t>&lt;13&gt;</w:t>
        </w:r>
      </w:hyperlink>
      <w:r>
        <w:rPr>
          <w:rFonts w:ascii="Courier New" w:hAnsi="Courier New" w:cs="Courier New"/>
          <w:sz w:val="20"/>
          <w:szCs w:val="20"/>
        </w:rPr>
        <w:t xml:space="preserve">  │    +    │    +     │    +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│одного на  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│проживающего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┼───────┼───────┼────────┼──────────┼─────────┼─────────┼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│Кресло: не менее     │  +   │   +   │+ </w:t>
      </w:r>
      <w:hyperlink w:anchor="Par2050" w:history="1">
        <w:r>
          <w:rPr>
            <w:rFonts w:ascii="Courier New" w:hAnsi="Courier New" w:cs="Courier New"/>
            <w:color w:val="0000FF"/>
            <w:sz w:val="20"/>
            <w:szCs w:val="20"/>
          </w:rPr>
          <w:t>&lt;15&gt;</w:t>
        </w:r>
      </w:hyperlink>
      <w:r>
        <w:rPr>
          <w:rFonts w:ascii="Courier New" w:hAnsi="Courier New" w:cs="Courier New"/>
          <w:sz w:val="20"/>
          <w:szCs w:val="20"/>
        </w:rPr>
        <w:t xml:space="preserve"> │ + </w:t>
      </w:r>
      <w:hyperlink w:anchor="Par2050" w:history="1">
        <w:r>
          <w:rPr>
            <w:rFonts w:ascii="Courier New" w:hAnsi="Courier New" w:cs="Courier New"/>
            <w:color w:val="0000FF"/>
            <w:sz w:val="20"/>
            <w:szCs w:val="20"/>
          </w:rPr>
          <w:t>&lt;15&gt;</w:t>
        </w:r>
      </w:hyperlink>
      <w:r>
        <w:rPr>
          <w:rFonts w:ascii="Courier New" w:hAnsi="Courier New" w:cs="Courier New"/>
          <w:sz w:val="20"/>
          <w:szCs w:val="20"/>
        </w:rPr>
        <w:t xml:space="preserve"> │  + </w:t>
      </w:r>
      <w:hyperlink w:anchor="Par2037" w:history="1">
        <w:r>
          <w:rPr>
            <w:rFonts w:ascii="Courier New" w:hAnsi="Courier New" w:cs="Courier New"/>
            <w:color w:val="0000FF"/>
            <w:sz w:val="20"/>
            <w:szCs w:val="20"/>
          </w:rPr>
          <w:t>&lt;2&gt;</w:t>
        </w:r>
      </w:hyperlink>
      <w:r>
        <w:rPr>
          <w:rFonts w:ascii="Courier New" w:hAnsi="Courier New" w:cs="Courier New"/>
          <w:sz w:val="20"/>
          <w:szCs w:val="20"/>
        </w:rPr>
        <w:t>,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│одного на            │      │       │       │        │   </w:t>
      </w:r>
      <w:hyperlink w:anchor="Par2049" w:history="1">
        <w:r>
          <w:rPr>
            <w:rFonts w:ascii="Courier New" w:hAnsi="Courier New" w:cs="Courier New"/>
            <w:color w:val="0000FF"/>
            <w:sz w:val="20"/>
            <w:szCs w:val="20"/>
          </w:rPr>
          <w:t>&lt;14&gt;</w:t>
        </w:r>
      </w:hyperlink>
      <w:r>
        <w:rPr>
          <w:rFonts w:ascii="Courier New" w:hAnsi="Courier New" w:cs="Courier New"/>
          <w:sz w:val="20"/>
          <w:szCs w:val="20"/>
        </w:rPr>
        <w:t xml:space="preserve">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│проживающего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┼───────┼───────┼────────┼──────────┼─────────┼─────────┼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│Диван (на номер)     │  +   │   +   │+ </w:t>
      </w:r>
      <w:hyperlink w:anchor="Par2050" w:history="1">
        <w:r>
          <w:rPr>
            <w:rFonts w:ascii="Courier New" w:hAnsi="Courier New" w:cs="Courier New"/>
            <w:color w:val="0000FF"/>
            <w:sz w:val="20"/>
            <w:szCs w:val="20"/>
          </w:rPr>
          <w:t>&lt;15&gt;</w:t>
        </w:r>
      </w:hyperlink>
      <w:r>
        <w:rPr>
          <w:rFonts w:ascii="Courier New" w:hAnsi="Courier New" w:cs="Courier New"/>
          <w:sz w:val="20"/>
          <w:szCs w:val="20"/>
        </w:rPr>
        <w:t xml:space="preserve"> │ + </w:t>
      </w:r>
      <w:hyperlink w:anchor="Par2050" w:history="1">
        <w:r>
          <w:rPr>
            <w:rFonts w:ascii="Courier New" w:hAnsi="Courier New" w:cs="Courier New"/>
            <w:color w:val="0000FF"/>
            <w:sz w:val="20"/>
            <w:szCs w:val="20"/>
          </w:rPr>
          <w:t>&lt;15&gt;</w:t>
        </w:r>
      </w:hyperlink>
      <w:r>
        <w:rPr>
          <w:rFonts w:ascii="Courier New" w:hAnsi="Courier New" w:cs="Courier New"/>
          <w:sz w:val="20"/>
          <w:szCs w:val="20"/>
        </w:rPr>
        <w:t xml:space="preserve"> │  + </w:t>
      </w:r>
      <w:hyperlink w:anchor="Par2037" w:history="1">
        <w:r>
          <w:rPr>
            <w:rFonts w:ascii="Courier New" w:hAnsi="Courier New" w:cs="Courier New"/>
            <w:color w:val="0000FF"/>
            <w:sz w:val="20"/>
            <w:szCs w:val="20"/>
          </w:rPr>
          <w:t>&lt;2&gt;</w:t>
        </w:r>
      </w:hyperlink>
      <w:r>
        <w:rPr>
          <w:rFonts w:ascii="Courier New" w:hAnsi="Courier New" w:cs="Courier New"/>
          <w:sz w:val="20"/>
          <w:szCs w:val="20"/>
        </w:rPr>
        <w:t>,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     │      │       │       │        │   </w:t>
      </w:r>
      <w:hyperlink w:anchor="Par2050" w:history="1">
        <w:r>
          <w:rPr>
            <w:rFonts w:ascii="Courier New" w:hAnsi="Courier New" w:cs="Courier New"/>
            <w:color w:val="0000FF"/>
            <w:sz w:val="20"/>
            <w:szCs w:val="20"/>
          </w:rPr>
          <w:t>&lt;15&gt;</w:t>
        </w:r>
      </w:hyperlink>
      <w:r>
        <w:rPr>
          <w:rFonts w:ascii="Courier New" w:hAnsi="Courier New" w:cs="Courier New"/>
          <w:sz w:val="20"/>
          <w:szCs w:val="20"/>
        </w:rPr>
        <w:t xml:space="preserve">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┼───────┼───────┼────────┼──────────┼─────────┼─────────┼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│Стол/туалетный стол  │  +   │   +   │   +   │   +    │    +     │    +    │    +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┼───────┼───────┼────────┼──────────┼─────────┼─────────┼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│Письменный стол с    │  +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│рабочим креслом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┼───────┼───────┼────────┼──────────┼─────────┼─────────┼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│Журнальный столик    │  +   │   +   │   +   │   +    │  + </w:t>
      </w:r>
      <w:hyperlink w:anchor="Par2037" w:history="1">
        <w:r>
          <w:rPr>
            <w:rFonts w:ascii="Courier New" w:hAnsi="Courier New" w:cs="Courier New"/>
            <w:color w:val="0000FF"/>
            <w:sz w:val="20"/>
            <w:szCs w:val="20"/>
          </w:rPr>
          <w:t>&lt;2&gt;</w:t>
        </w:r>
      </w:hyperlink>
      <w:r>
        <w:rPr>
          <w:rFonts w:ascii="Courier New" w:hAnsi="Courier New" w:cs="Courier New"/>
          <w:sz w:val="20"/>
          <w:szCs w:val="20"/>
        </w:rPr>
        <w:t xml:space="preserve">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┼───────┼───────┼────────┼──────────┼─────────┼─────────┼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│Полка (подставка для │  +   │   +   │   +   │   +    │    +     │    +    │    +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│багажа)    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┼───────┼───────┼────────┼──────────┼─────────┼─────────┼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│Подставка (полка)    │  +   │   +   │   +   │   +    │    +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│под телевизор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┼───────┼───────┼────────┼──────────┼─────────┼─────────┼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│Корзина для          │  +   │   +   │   +   │   +    │    +     │    +    │    +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│бумажного мусора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┼───────┼───────┼────────┼──────────┼─────────┼─────────┼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│Плотные занавеси     │  +   │   +   │   +   │   +    │    +     │    +    │    +    │    +     │    +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│(или жалюзи),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│обеспечивающие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│затемнение помещения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┼───────┼───────┼────────┼──────────┼─────────┼─────────┼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│Зеркало в полный     │  +   │   +   │   +   │   +    │    +     │    +    │    +    │    +     │    +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│рост или большого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│размера в прихожей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│и/или в комнате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┼───────┼───────┼────────┼──────────┼─────────┼─────────┼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│Щетки: одежная,      │  +   │   +   │   +   │   +    │    +     │    +    │    +    │    +     │    +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│сапожная   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┼───────┼───────┼────────┼──────────┼─────────┼─────────┼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│Ключ для открывания  │  +   │   +   │   +   │   +    │    +     │    +    │    +    │    +     │    +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│бутылок    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┼───────┼───────┼────────┼──────────┼─────────┼─────────┼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│Графин, стаканы      │      │       │       │        │  + </w:t>
      </w:r>
      <w:hyperlink w:anchor="Par2051" w:history="1">
        <w:r>
          <w:rPr>
            <w:rFonts w:ascii="Courier New" w:hAnsi="Courier New" w:cs="Courier New"/>
            <w:color w:val="0000FF"/>
            <w:sz w:val="20"/>
            <w:szCs w:val="20"/>
          </w:rPr>
          <w:t>&lt;16&gt;</w:t>
        </w:r>
      </w:hyperlink>
      <w:r>
        <w:rPr>
          <w:rFonts w:ascii="Courier New" w:hAnsi="Courier New" w:cs="Courier New"/>
          <w:sz w:val="20"/>
          <w:szCs w:val="20"/>
        </w:rPr>
        <w:t xml:space="preserve">  │    +    │    +    │    +     │    +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┼───────┼───────┼────────┼──────────┼─────────┼─────────┼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│Набор посуды         │      │   +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┼───────┼───────┼────────┼──────────┼─────────┼─────────┼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│Набор посуды для     │  +   │   +   │   +   │   +    │  + </w:t>
      </w:r>
      <w:hyperlink w:anchor="Par2039" w:history="1">
        <w:r>
          <w:rPr>
            <w:rFonts w:ascii="Courier New" w:hAnsi="Courier New" w:cs="Courier New"/>
            <w:color w:val="0000FF"/>
            <w:sz w:val="20"/>
            <w:szCs w:val="20"/>
          </w:rPr>
          <w:t>&lt;4&gt;</w:t>
        </w:r>
      </w:hyperlink>
      <w:r>
        <w:rPr>
          <w:rFonts w:ascii="Courier New" w:hAnsi="Courier New" w:cs="Courier New"/>
          <w:sz w:val="20"/>
          <w:szCs w:val="20"/>
        </w:rPr>
        <w:t xml:space="preserve">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│мини-бара (при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│наличии мини-бара)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┼───────┼───────┼────────┼──────────┼─────────┼─────────┼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│Пепельница(ы) </w:t>
      </w:r>
      <w:hyperlink w:anchor="Par2052" w:history="1">
        <w:r>
          <w:rPr>
            <w:rFonts w:ascii="Courier New" w:hAnsi="Courier New" w:cs="Courier New"/>
            <w:color w:val="0000FF"/>
            <w:sz w:val="20"/>
            <w:szCs w:val="20"/>
          </w:rPr>
          <w:t>&lt;17&gt;</w:t>
        </w:r>
      </w:hyperlink>
      <w:r>
        <w:rPr>
          <w:rFonts w:ascii="Courier New" w:hAnsi="Courier New" w:cs="Courier New"/>
          <w:sz w:val="20"/>
          <w:szCs w:val="20"/>
        </w:rPr>
        <w:t xml:space="preserve">   │  +   │   +   │   +   │   +    │    +     │    +    │    +    │    +     │    +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┼───────┼───────┼────────┼──────────┼─────────┼─────────┼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│Набор письменных     │  +   │   +   │   +   │   +    │    +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│принадлежностей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│(конверты, 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│почтовая бумага,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│ручка и/или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│карандаш)  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┼───────┼───────┼────────┼──────────┼─────────┼─────────┼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│Информационные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│материалы в номере: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│телефонный           │  +   │   +   │   +   │   +    │    +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│справочник 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│перечень             │  +   │   +   │   +   │   +    │    +     │    +    │    +    │    +     │    +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│предоставляемых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│средством размещения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│услуг      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│рекламные материалы  │  +   │   +   │   +   │   +    │    +     │    +    │    +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│(буклеты, брошюры и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│прочее)    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 туристской и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│другой     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│информацией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│Противопожарная      │  +   │   +   │   +   │   +    │    +     │    +    │    +    │    +     │    +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│инструкция 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│Инструкция для       │  +   │   +   │   +   │   +    │    +     │    +    │    +    │    +     │    +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│проживающих о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│действиях в случае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│пожара и в 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│экстремальных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│условиях,  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│характерных для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│данного места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│(оползни в горах,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│землетрясения и тому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│подобное)  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│Меню завтрака </w:t>
      </w:r>
      <w:hyperlink w:anchor="Par2056" w:history="1">
        <w:r>
          <w:rPr>
            <w:rFonts w:ascii="Courier New" w:hAnsi="Courier New" w:cs="Courier New"/>
            <w:color w:val="0000FF"/>
            <w:sz w:val="20"/>
            <w:szCs w:val="20"/>
          </w:rPr>
          <w:t>&lt;21&gt;</w:t>
        </w:r>
      </w:hyperlink>
      <w:r>
        <w:rPr>
          <w:rFonts w:ascii="Courier New" w:hAnsi="Courier New" w:cs="Courier New"/>
          <w:sz w:val="20"/>
          <w:szCs w:val="20"/>
        </w:rPr>
        <w:t xml:space="preserve">   │  +   │   +   │   +   │   +    │    +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│Анкета гостя         │  +   │   +   │   +   │   +    │    +     │    +    │    +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┴──────┴───────┴───────┴────────┴──────────┴─────────┴─────────┴──────────┴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20" w:name="Par1917"/>
      <w:bookmarkEnd w:id="120"/>
      <w:r>
        <w:rPr>
          <w:rFonts w:ascii="Courier New" w:hAnsi="Courier New" w:cs="Courier New"/>
          <w:sz w:val="20"/>
          <w:szCs w:val="20"/>
        </w:rPr>
        <w:t>│    III. Инвентарь и предметы санитарно-гигиенического оснащения номера                        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┬──────┬───────┬───────┬────────┬──────────┬─────────┬─────────┬──────────┬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│- умывальник,        │  +   │   +   │   +   │   +    │    +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│унитаз, ванна или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│душ        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┼───────┼───────┼────────┼──────────┼─────────┼─────────┼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│- умывальник, унитаз │      │       │       │        │          │    +    │    +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│(или полный санузел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│на 2 - 3 номера)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hyperlink w:anchor="Par2053" w:history="1">
        <w:r>
          <w:rPr>
            <w:rFonts w:ascii="Courier New" w:hAnsi="Courier New" w:cs="Courier New"/>
            <w:color w:val="0000FF"/>
            <w:sz w:val="20"/>
            <w:szCs w:val="20"/>
          </w:rPr>
          <w:t>&lt;18&gt;</w:t>
        </w:r>
      </w:hyperlink>
      <w:r>
        <w:rPr>
          <w:rFonts w:ascii="Courier New" w:hAnsi="Courier New" w:cs="Courier New"/>
          <w:sz w:val="20"/>
          <w:szCs w:val="20"/>
        </w:rPr>
        <w:t xml:space="preserve">       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┼───────┼───────┼────────┼──────────┼─────────┼─────────┼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│- умывальник         │      │       │       │        │          │         │         │    +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┼───────┼───────┼────────┼──────────┼─────────┼─────────┼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│- дополнительный     │  +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│туалет     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┼───────┼───────┼────────┼──────────┼─────────┼─────────┼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│Зеркало:             │      │       │       │        │    +     │    +    │    +    │    +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│- над умывальником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│- большого размера   │  +   │   +   │   +   │   +    │  + </w:t>
      </w:r>
      <w:hyperlink w:anchor="Par2037" w:history="1">
        <w:r>
          <w:rPr>
            <w:rFonts w:ascii="Courier New" w:hAnsi="Courier New" w:cs="Courier New"/>
            <w:color w:val="0000FF"/>
            <w:sz w:val="20"/>
            <w:szCs w:val="20"/>
          </w:rPr>
          <w:t>&lt;2&gt;</w:t>
        </w:r>
      </w:hyperlink>
      <w:r>
        <w:rPr>
          <w:rFonts w:ascii="Courier New" w:hAnsi="Courier New" w:cs="Courier New"/>
          <w:sz w:val="20"/>
          <w:szCs w:val="20"/>
        </w:rPr>
        <w:t xml:space="preserve">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│или зеркальная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│стенка     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│- косметическое для  │  +   │   +   │   +   │   +    │  + </w:t>
      </w:r>
      <w:hyperlink w:anchor="Par2037" w:history="1">
        <w:r>
          <w:rPr>
            <w:rFonts w:ascii="Courier New" w:hAnsi="Courier New" w:cs="Courier New"/>
            <w:color w:val="0000FF"/>
            <w:sz w:val="20"/>
            <w:szCs w:val="20"/>
          </w:rPr>
          <w:t>&lt;2&gt;</w:t>
        </w:r>
      </w:hyperlink>
      <w:r>
        <w:rPr>
          <w:rFonts w:ascii="Courier New" w:hAnsi="Courier New" w:cs="Courier New"/>
          <w:sz w:val="20"/>
          <w:szCs w:val="20"/>
        </w:rPr>
        <w:t xml:space="preserve">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│бритья и макияжа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┼───────┼───────┼────────┼──────────┼─────────┼─────────┼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│Полка для туалетных  │  +   │   +   │   +   │   +    │    +     │    +    │    +    │    +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│принадлежностей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│(туалетный стол </w:t>
      </w:r>
      <w:hyperlink w:anchor="Par2037" w:history="1">
        <w:r>
          <w:rPr>
            <w:rFonts w:ascii="Courier New" w:hAnsi="Courier New" w:cs="Courier New"/>
            <w:color w:val="0000FF"/>
            <w:sz w:val="20"/>
            <w:szCs w:val="20"/>
          </w:rPr>
          <w:t>&lt;2&gt;</w:t>
        </w:r>
      </w:hyperlink>
      <w:r>
        <w:rPr>
          <w:rFonts w:ascii="Courier New" w:hAnsi="Courier New" w:cs="Courier New"/>
          <w:sz w:val="20"/>
          <w:szCs w:val="20"/>
        </w:rPr>
        <w:t>)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┼───────┼───────┼────────┼──────────┼─────────┼─────────┼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│Занавес для ванны    │  +   │   +   │   +   │   +    │    +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</w:t>
      </w:r>
      <w:hyperlink w:anchor="Par2054" w:history="1">
        <w:r>
          <w:rPr>
            <w:rFonts w:ascii="Courier New" w:hAnsi="Courier New" w:cs="Courier New"/>
            <w:color w:val="0000FF"/>
            <w:sz w:val="20"/>
            <w:szCs w:val="20"/>
          </w:rPr>
          <w:t>&lt;19&gt;</w:t>
        </w:r>
      </w:hyperlink>
      <w:r>
        <w:rPr>
          <w:rFonts w:ascii="Courier New" w:hAnsi="Courier New" w:cs="Courier New"/>
          <w:sz w:val="20"/>
          <w:szCs w:val="20"/>
        </w:rPr>
        <w:t xml:space="preserve"> (при наличии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│ванны)     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┼───────┼───────┼────────┼──────────┼─────────┼─────────┼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│Ручка на ванне или   │  +   │   +   │   +   │   +    │  + </w:t>
      </w:r>
      <w:hyperlink w:anchor="Par2037" w:history="1">
        <w:r>
          <w:rPr>
            <w:rFonts w:ascii="Courier New" w:hAnsi="Courier New" w:cs="Courier New"/>
            <w:color w:val="0000FF"/>
            <w:sz w:val="20"/>
            <w:szCs w:val="20"/>
          </w:rPr>
          <w:t>&lt;2&gt;</w:t>
        </w:r>
      </w:hyperlink>
      <w:r>
        <w:rPr>
          <w:rFonts w:ascii="Courier New" w:hAnsi="Courier New" w:cs="Courier New"/>
          <w:sz w:val="20"/>
          <w:szCs w:val="20"/>
        </w:rPr>
        <w:t xml:space="preserve">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│на стене у ванны для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│страховки от падения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│при скольжении (при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│наличии ванны)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┼───────┼───────┼────────┼──────────┼─────────┼─────────┼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│Коврик (махровый)    │  +   │   +   │   +   │   +    │    +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┼───────┼───────┼────────┼──────────┼─────────┼─────────┼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│Фен для сушки волос  │  +   │   +   │   +   │   +    │  + </w:t>
      </w:r>
      <w:hyperlink w:anchor="Par2039" w:history="1">
        <w:r>
          <w:rPr>
            <w:rFonts w:ascii="Courier New" w:hAnsi="Courier New" w:cs="Courier New"/>
            <w:color w:val="0000FF"/>
            <w:sz w:val="20"/>
            <w:szCs w:val="20"/>
          </w:rPr>
          <w:t>&lt;4&gt;</w:t>
        </w:r>
      </w:hyperlink>
      <w:r>
        <w:rPr>
          <w:rFonts w:ascii="Courier New" w:hAnsi="Courier New" w:cs="Courier New"/>
          <w:sz w:val="20"/>
          <w:szCs w:val="20"/>
        </w:rPr>
        <w:t xml:space="preserve">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┼───────┼───────┼────────┼──────────┼─────────┼─────────┼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│Полотенцедержатель,  │  +   │   +   │   +   │   +    │    +     │    +    │    +    │    +     │    +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│крючки для одежды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┼───────┼───────┼────────┼──────────┼─────────┼─────────┼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│Полотенца, в том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│числе банное (для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│каждого гостя):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│не менее двух        │      │       │       │        │  + </w:t>
      </w:r>
      <w:hyperlink w:anchor="Par2044" w:history="1">
        <w:r>
          <w:rPr>
            <w:rFonts w:ascii="Courier New" w:hAnsi="Courier New" w:cs="Courier New"/>
            <w:color w:val="0000FF"/>
            <w:sz w:val="20"/>
            <w:szCs w:val="20"/>
          </w:rPr>
          <w:t>&lt;9&gt;</w:t>
        </w:r>
      </w:hyperlink>
      <w:r>
        <w:rPr>
          <w:rFonts w:ascii="Courier New" w:hAnsi="Courier New" w:cs="Courier New"/>
          <w:sz w:val="20"/>
          <w:szCs w:val="20"/>
        </w:rPr>
        <w:t xml:space="preserve">   │    +    │    +    │    +     │    +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│не менее трех        │      │       │       │        │  + </w:t>
      </w:r>
      <w:hyperlink w:anchor="Par2055" w:history="1">
        <w:r>
          <w:rPr>
            <w:rFonts w:ascii="Courier New" w:hAnsi="Courier New" w:cs="Courier New"/>
            <w:color w:val="0000FF"/>
            <w:sz w:val="20"/>
            <w:szCs w:val="20"/>
          </w:rPr>
          <w:t>&lt;20&gt;</w:t>
        </w:r>
      </w:hyperlink>
      <w:r>
        <w:rPr>
          <w:rFonts w:ascii="Courier New" w:hAnsi="Courier New" w:cs="Courier New"/>
          <w:sz w:val="20"/>
          <w:szCs w:val="20"/>
        </w:rPr>
        <w:t xml:space="preserve">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│не менее четырех     │      │   +   │   +   │   +    │  + </w:t>
      </w:r>
      <w:hyperlink w:anchor="Par2037" w:history="1">
        <w:r>
          <w:rPr>
            <w:rFonts w:ascii="Courier New" w:hAnsi="Courier New" w:cs="Courier New"/>
            <w:color w:val="0000FF"/>
            <w:sz w:val="20"/>
            <w:szCs w:val="20"/>
          </w:rPr>
          <w:t>&lt;2&gt;</w:t>
        </w:r>
      </w:hyperlink>
      <w:r>
        <w:rPr>
          <w:rFonts w:ascii="Courier New" w:hAnsi="Courier New" w:cs="Courier New"/>
          <w:sz w:val="20"/>
          <w:szCs w:val="20"/>
        </w:rPr>
        <w:t xml:space="preserve">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┼───────┼───────┼────────┼──────────┼─────────┼─────────┼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│не менее пяти        │  +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│(четыре полотенца в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│ванной комнате и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│одно дополнительное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│полотенце в гостевом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│туалете, при наличии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 гостевом туалете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│душевой кабины или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│ванны 2    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│дополнительных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│полотенца) 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┼───────┼───────┼────────┼──────────┼─────────┼─────────┼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│Халат банный (на     │  +   │   +   │   +   │   +    │  + </w:t>
      </w:r>
      <w:hyperlink w:anchor="Par2037" w:history="1">
        <w:r>
          <w:rPr>
            <w:rFonts w:ascii="Courier New" w:hAnsi="Courier New" w:cs="Courier New"/>
            <w:color w:val="0000FF"/>
            <w:sz w:val="20"/>
            <w:szCs w:val="20"/>
          </w:rPr>
          <w:t>&lt;2&gt;</w:t>
        </w:r>
      </w:hyperlink>
      <w:r>
        <w:rPr>
          <w:rFonts w:ascii="Courier New" w:hAnsi="Courier New" w:cs="Courier New"/>
          <w:sz w:val="20"/>
          <w:szCs w:val="20"/>
        </w:rPr>
        <w:t xml:space="preserve">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│каждого гостя)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┼───────┼───────┼────────┼──────────┼─────────┼─────────┼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│Шапочка банная (на   │  +   │   +   │   +   │   +    │  + </w:t>
      </w:r>
      <w:hyperlink w:anchor="Par2039" w:history="1">
        <w:r>
          <w:rPr>
            <w:rFonts w:ascii="Courier New" w:hAnsi="Courier New" w:cs="Courier New"/>
            <w:color w:val="0000FF"/>
            <w:sz w:val="20"/>
            <w:szCs w:val="20"/>
          </w:rPr>
          <w:t>&lt;4&gt;</w:t>
        </w:r>
      </w:hyperlink>
      <w:r>
        <w:rPr>
          <w:rFonts w:ascii="Courier New" w:hAnsi="Courier New" w:cs="Courier New"/>
          <w:sz w:val="20"/>
          <w:szCs w:val="20"/>
        </w:rPr>
        <w:t xml:space="preserve">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│каждого гостя)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┼───────┼───────┼────────┼──────────┼─────────┼─────────┼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│Тапочки банные (на   │  +   │   +   │   +   │   +    │  + </w:t>
      </w:r>
      <w:hyperlink w:anchor="Par2037" w:history="1">
        <w:r>
          <w:rPr>
            <w:rFonts w:ascii="Courier New" w:hAnsi="Courier New" w:cs="Courier New"/>
            <w:color w:val="0000FF"/>
            <w:sz w:val="20"/>
            <w:szCs w:val="20"/>
          </w:rPr>
          <w:t>&lt;2&gt;</w:t>
        </w:r>
      </w:hyperlink>
      <w:r>
        <w:rPr>
          <w:rFonts w:ascii="Courier New" w:hAnsi="Courier New" w:cs="Courier New"/>
          <w:sz w:val="20"/>
          <w:szCs w:val="20"/>
        </w:rPr>
        <w:t xml:space="preserve">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│каждого гостя)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┼───────┼───────┼────────┼──────────┼─────────┼─────────┼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│Туалетные  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│принадлежности на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│каждого гостя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│(замена по мере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│использования):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│туалетное мыло       │+ </w:t>
      </w:r>
      <w:hyperlink w:anchor="Par2058" w:history="1">
        <w:r>
          <w:rPr>
            <w:rFonts w:ascii="Courier New" w:hAnsi="Courier New" w:cs="Courier New"/>
            <w:color w:val="0000FF"/>
            <w:sz w:val="20"/>
            <w:szCs w:val="20"/>
          </w:rPr>
          <w:t>&lt;23&gt;</w:t>
        </w:r>
      </w:hyperlink>
      <w:r>
        <w:rPr>
          <w:rFonts w:ascii="Courier New" w:hAnsi="Courier New" w:cs="Courier New"/>
          <w:sz w:val="20"/>
          <w:szCs w:val="20"/>
        </w:rPr>
        <w:t xml:space="preserve">│   +   │   +   │   +    │  + </w:t>
      </w:r>
      <w:hyperlink w:anchor="Par2059" w:history="1">
        <w:r>
          <w:rPr>
            <w:rFonts w:ascii="Courier New" w:hAnsi="Courier New" w:cs="Courier New"/>
            <w:color w:val="0000FF"/>
            <w:sz w:val="20"/>
            <w:szCs w:val="20"/>
          </w:rPr>
          <w:t>&lt;24&gt;</w:t>
        </w:r>
      </w:hyperlink>
      <w:r>
        <w:rPr>
          <w:rFonts w:ascii="Courier New" w:hAnsi="Courier New" w:cs="Courier New"/>
          <w:sz w:val="20"/>
          <w:szCs w:val="20"/>
        </w:rPr>
        <w:t xml:space="preserve">  │ + </w:t>
      </w:r>
      <w:hyperlink w:anchor="Par2059" w:history="1">
        <w:r>
          <w:rPr>
            <w:rFonts w:ascii="Courier New" w:hAnsi="Courier New" w:cs="Courier New"/>
            <w:color w:val="0000FF"/>
            <w:sz w:val="20"/>
            <w:szCs w:val="20"/>
          </w:rPr>
          <w:t>&lt;24&gt;</w:t>
        </w:r>
      </w:hyperlink>
      <w:r>
        <w:rPr>
          <w:rFonts w:ascii="Courier New" w:hAnsi="Courier New" w:cs="Courier New"/>
          <w:sz w:val="20"/>
          <w:szCs w:val="20"/>
        </w:rPr>
        <w:t xml:space="preserve">  │ + </w:t>
      </w:r>
      <w:hyperlink w:anchor="Par2059" w:history="1">
        <w:r>
          <w:rPr>
            <w:rFonts w:ascii="Courier New" w:hAnsi="Courier New" w:cs="Courier New"/>
            <w:color w:val="0000FF"/>
            <w:sz w:val="20"/>
            <w:szCs w:val="20"/>
          </w:rPr>
          <w:t>&lt;24&gt;</w:t>
        </w:r>
      </w:hyperlink>
      <w:r>
        <w:rPr>
          <w:rFonts w:ascii="Courier New" w:hAnsi="Courier New" w:cs="Courier New"/>
          <w:sz w:val="20"/>
          <w:szCs w:val="20"/>
        </w:rPr>
        <w:t xml:space="preserve">  │  + </w:t>
      </w:r>
      <w:hyperlink w:anchor="Par2059" w:history="1">
        <w:r>
          <w:rPr>
            <w:rFonts w:ascii="Courier New" w:hAnsi="Courier New" w:cs="Courier New"/>
            <w:color w:val="0000FF"/>
            <w:sz w:val="20"/>
            <w:szCs w:val="20"/>
          </w:rPr>
          <w:t>&lt;24&gt;</w:t>
        </w:r>
      </w:hyperlink>
      <w:r>
        <w:rPr>
          <w:rFonts w:ascii="Courier New" w:hAnsi="Courier New" w:cs="Courier New"/>
          <w:sz w:val="20"/>
          <w:szCs w:val="20"/>
        </w:rPr>
        <w:t xml:space="preserve">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│в фирменной упаковке │  +   │   +   │   +   │   +    │  + </w:t>
      </w:r>
      <w:hyperlink w:anchor="Par2039" w:history="1">
        <w:r>
          <w:rPr>
            <w:rFonts w:ascii="Courier New" w:hAnsi="Courier New" w:cs="Courier New"/>
            <w:color w:val="0000FF"/>
            <w:sz w:val="20"/>
            <w:szCs w:val="20"/>
          </w:rPr>
          <w:t>&lt;4&gt;</w:t>
        </w:r>
      </w:hyperlink>
      <w:r>
        <w:rPr>
          <w:rFonts w:ascii="Courier New" w:hAnsi="Courier New" w:cs="Courier New"/>
          <w:sz w:val="20"/>
          <w:szCs w:val="20"/>
        </w:rPr>
        <w:t xml:space="preserve">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│(с логотипом)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┼───────┼───────┼────────┼──────────┼─────────┼─────────┼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│зубная щетка, зубная │  +   │   +   │   +   │   +    │  + </w:t>
      </w:r>
      <w:hyperlink w:anchor="Par2037" w:history="1">
        <w:r>
          <w:rPr>
            <w:rFonts w:ascii="Courier New" w:hAnsi="Courier New" w:cs="Courier New"/>
            <w:color w:val="0000FF"/>
            <w:sz w:val="20"/>
            <w:szCs w:val="20"/>
          </w:rPr>
          <w:t>&lt;2&gt;</w:t>
        </w:r>
      </w:hyperlink>
      <w:r>
        <w:rPr>
          <w:rFonts w:ascii="Courier New" w:hAnsi="Courier New" w:cs="Courier New"/>
          <w:sz w:val="20"/>
          <w:szCs w:val="20"/>
        </w:rPr>
        <w:t xml:space="preserve">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│паста      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│шампунь              │  +   │   +   │   +   │   +    │  + </w:t>
      </w:r>
      <w:hyperlink w:anchor="Par2039" w:history="1">
        <w:r>
          <w:rPr>
            <w:rFonts w:ascii="Courier New" w:hAnsi="Courier New" w:cs="Courier New"/>
            <w:color w:val="0000FF"/>
            <w:sz w:val="20"/>
            <w:szCs w:val="20"/>
          </w:rPr>
          <w:t>&lt;4&gt;</w:t>
        </w:r>
      </w:hyperlink>
      <w:r>
        <w:rPr>
          <w:rFonts w:ascii="Courier New" w:hAnsi="Courier New" w:cs="Courier New"/>
          <w:sz w:val="20"/>
          <w:szCs w:val="20"/>
        </w:rPr>
        <w:t xml:space="preserve">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│гель, лосьон         │  +   │   +   │   +   │   +    │  + </w:t>
      </w:r>
      <w:hyperlink w:anchor="Par2037" w:history="1">
        <w:r>
          <w:rPr>
            <w:rFonts w:ascii="Courier New" w:hAnsi="Courier New" w:cs="Courier New"/>
            <w:color w:val="0000FF"/>
            <w:sz w:val="20"/>
            <w:szCs w:val="20"/>
          </w:rPr>
          <w:t>&lt;2&gt;</w:t>
        </w:r>
      </w:hyperlink>
      <w:r>
        <w:rPr>
          <w:rFonts w:ascii="Courier New" w:hAnsi="Courier New" w:cs="Courier New"/>
          <w:sz w:val="20"/>
          <w:szCs w:val="20"/>
        </w:rPr>
        <w:t xml:space="preserve">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┼───────┼───────┼────────┼──────────┼─────────┼─────────┼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│Салфетки махровые,   │  +   │   +   │   +   │   +    │  + </w:t>
      </w:r>
      <w:hyperlink w:anchor="Par2037" w:history="1">
        <w:r>
          <w:rPr>
            <w:rFonts w:ascii="Courier New" w:hAnsi="Courier New" w:cs="Courier New"/>
            <w:color w:val="0000FF"/>
            <w:sz w:val="20"/>
            <w:szCs w:val="20"/>
          </w:rPr>
          <w:t>&lt;2&gt;</w:t>
        </w:r>
      </w:hyperlink>
      <w:r>
        <w:rPr>
          <w:rFonts w:ascii="Courier New" w:hAnsi="Courier New" w:cs="Courier New"/>
          <w:sz w:val="20"/>
          <w:szCs w:val="20"/>
        </w:rPr>
        <w:t xml:space="preserve">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│бумажные   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│косметические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┼───────┼───────┼────────┼──────────┼─────────┼─────────┼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│Туалетная бумага:    │  +   │   +   │   +   │   +    │    +     │    +    │    +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│многослойная         │  +   │   +   │   +   │   +    │  + </w:t>
      </w:r>
      <w:hyperlink w:anchor="Par2037" w:history="1">
        <w:r>
          <w:rPr>
            <w:rFonts w:ascii="Courier New" w:hAnsi="Courier New" w:cs="Courier New"/>
            <w:color w:val="0000FF"/>
            <w:sz w:val="20"/>
            <w:szCs w:val="20"/>
          </w:rPr>
          <w:t>&lt;2&gt;</w:t>
        </w:r>
      </w:hyperlink>
      <w:r>
        <w:rPr>
          <w:rFonts w:ascii="Courier New" w:hAnsi="Courier New" w:cs="Courier New"/>
          <w:sz w:val="20"/>
          <w:szCs w:val="20"/>
        </w:rPr>
        <w:t xml:space="preserve">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│с резервным рулоном  │  +   │   +   │   +   │   +    │  + </w:t>
      </w:r>
      <w:hyperlink w:anchor="Par2039" w:history="1">
        <w:r>
          <w:rPr>
            <w:rFonts w:ascii="Courier New" w:hAnsi="Courier New" w:cs="Courier New"/>
            <w:color w:val="0000FF"/>
            <w:sz w:val="20"/>
            <w:szCs w:val="20"/>
          </w:rPr>
          <w:t>&lt;4&gt;</w:t>
        </w:r>
      </w:hyperlink>
      <w:r>
        <w:rPr>
          <w:rFonts w:ascii="Courier New" w:hAnsi="Courier New" w:cs="Courier New"/>
          <w:sz w:val="20"/>
          <w:szCs w:val="20"/>
        </w:rPr>
        <w:t xml:space="preserve">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┼───────┼───────┼────────┼──────────┼─────────┼─────────┼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│Держатель для        │  +   │   +   │   +   │   +    │    +     │    +    │    +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│туалетной бумаги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┼───────┼───────┼────────┼──────────┼─────────┼─────────┼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│Крышка для унитаза   │  +   │   +   │   +   │   +    │    +     │    +    │    +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┼───────┼───────┼────────┼──────────┼─────────┼─────────┼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│Щетка для унитаза (в │  +   │   +   │   +   │   +    │    +     │    +    │    +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│футляре)   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┼───────┼───────┼────────┼──────────┼─────────┼─────────┼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│Корзина для мусора   │  +   │   +   │   +   │   +    │    +     │    +    │    +    │    +     │    +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┼───────┼───────┼────────┼──────────┼─────────┼─────────┼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│Пакеты для предметов │  +   │   +   │   +   │   +    │    +     │    +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│гигиены    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┼──────┼───────┼───────┼────────┼──────────┼─────────┼─────────┼──────────┼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│Пакеты для           │  +   │   +   │   +   │   +    │  + </w:t>
      </w:r>
      <w:hyperlink w:anchor="Par2039" w:history="1">
        <w:r>
          <w:rPr>
            <w:rFonts w:ascii="Courier New" w:hAnsi="Courier New" w:cs="Courier New"/>
            <w:color w:val="0000FF"/>
            <w:sz w:val="20"/>
            <w:szCs w:val="20"/>
          </w:rPr>
          <w:t>&lt;4&gt;</w:t>
        </w:r>
      </w:hyperlink>
      <w:r>
        <w:rPr>
          <w:rFonts w:ascii="Courier New" w:hAnsi="Courier New" w:cs="Courier New"/>
          <w:sz w:val="20"/>
          <w:szCs w:val="20"/>
        </w:rPr>
        <w:t xml:space="preserve">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│прачечной, химчистки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│(при наличии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│прачечной, 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│химчистки) или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│договора с 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│прачечной/ 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│химчисткой           │      │       │       │        │          │         │         │          │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──────────────────┴──────┴───────┴───────┴────────┴──────────┴─────────┴─────────┴──────────┴─────────┘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  <w:sectPr w:rsidR="00A318AF">
          <w:pgSz w:w="16838" w:h="11905" w:orient="landscape"/>
          <w:pgMar w:top="1701" w:right="1134" w:bottom="850" w:left="1134" w:header="720" w:footer="720" w:gutter="0"/>
          <w:cols w:space="720"/>
          <w:noEndnote/>
        </w:sect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21" w:name="Par2036"/>
      <w:bookmarkEnd w:id="121"/>
      <w:r>
        <w:rPr>
          <w:rFonts w:ascii="Calibri" w:hAnsi="Calibri" w:cs="Calibri"/>
        </w:rPr>
        <w:t>&lt;1&gt; Однокомнатный номер площадью не менее 25 м2.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22" w:name="Par2037"/>
      <w:bookmarkEnd w:id="122"/>
      <w:r>
        <w:rPr>
          <w:rFonts w:ascii="Calibri" w:hAnsi="Calibri" w:cs="Calibri"/>
        </w:rPr>
        <w:t>&lt;2&gt; Для гостиниц и других средств размещения категории 4 - 5 "звезд".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23" w:name="Par2038"/>
      <w:bookmarkEnd w:id="123"/>
      <w:r>
        <w:rPr>
          <w:rFonts w:ascii="Calibri" w:hAnsi="Calibri" w:cs="Calibri"/>
        </w:rPr>
        <w:t>&lt;3&gt; Для реконструируемых номеров.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24" w:name="Par2039"/>
      <w:bookmarkEnd w:id="124"/>
      <w:r>
        <w:rPr>
          <w:rFonts w:ascii="Calibri" w:hAnsi="Calibri" w:cs="Calibri"/>
        </w:rPr>
        <w:t>&lt;4&gt; Для гостиниц и других средств размещения категории 3 - 5 "звезд".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25" w:name="Par2040"/>
      <w:bookmarkEnd w:id="125"/>
      <w:r>
        <w:rPr>
          <w:rFonts w:ascii="Calibri" w:hAnsi="Calibri" w:cs="Calibri"/>
        </w:rPr>
        <w:t>&lt;5&gt; Требование не является обязательным при наличии переносной телефонной трубки.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26" w:name="Par2041"/>
      <w:bookmarkEnd w:id="126"/>
      <w:r>
        <w:rPr>
          <w:rFonts w:ascii="Calibri" w:hAnsi="Calibri" w:cs="Calibri"/>
        </w:rPr>
        <w:t>&lt;6&gt; Требование не является обязательным при наличии интерактивного телевидения или программируемой побудки в телефонном аппарате.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27" w:name="Par2042"/>
      <w:bookmarkEnd w:id="127"/>
      <w:r>
        <w:rPr>
          <w:rFonts w:ascii="Calibri" w:hAnsi="Calibri" w:cs="Calibri"/>
        </w:rPr>
        <w:t>&lt;7&gt; При наличии в регионе телевизионного вещания.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28" w:name="Par2043"/>
      <w:bookmarkEnd w:id="128"/>
      <w:r>
        <w:rPr>
          <w:rFonts w:ascii="Calibri" w:hAnsi="Calibri" w:cs="Calibri"/>
        </w:rPr>
        <w:t>&lt;8&gt; При отсутствии в регионе телевизионного вещания.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29" w:name="Par2044"/>
      <w:bookmarkEnd w:id="129"/>
      <w:r>
        <w:rPr>
          <w:rFonts w:ascii="Calibri" w:hAnsi="Calibri" w:cs="Calibri"/>
        </w:rPr>
        <w:t>&lt;9&gt; Для гостиниц и других средств размещения категории 1 - 2 "звезды".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30" w:name="Par2045"/>
      <w:bookmarkEnd w:id="130"/>
      <w:r>
        <w:rPr>
          <w:rFonts w:ascii="Calibri" w:hAnsi="Calibri" w:cs="Calibri"/>
        </w:rPr>
        <w:t>&lt;10&gt; Требование не является обязательным при наличии индивидуальных сейфовых ячеек в службе приема.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31" w:name="Par2046"/>
      <w:bookmarkEnd w:id="131"/>
      <w:r>
        <w:rPr>
          <w:rFonts w:ascii="Calibri" w:hAnsi="Calibri" w:cs="Calibri"/>
        </w:rPr>
        <w:t>&lt;11&gt; Допускается отсутствие полок в шкафу при наличии комода с ящиками.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32" w:name="Par2047"/>
      <w:bookmarkEnd w:id="132"/>
      <w:r>
        <w:rPr>
          <w:rFonts w:ascii="Calibri" w:hAnsi="Calibri" w:cs="Calibri"/>
        </w:rPr>
        <w:t>&lt;12&gt; Допускается наличие вешалки для верхней одежды в шкафу, разделенном на две части.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33" w:name="Par2048"/>
      <w:bookmarkEnd w:id="133"/>
      <w:r>
        <w:rPr>
          <w:rFonts w:ascii="Calibri" w:hAnsi="Calibri" w:cs="Calibri"/>
        </w:rPr>
        <w:t>&lt;13&gt; Требование не является обязательным при наличии пуфа.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34" w:name="Par2049"/>
      <w:bookmarkEnd w:id="134"/>
      <w:r>
        <w:rPr>
          <w:rFonts w:ascii="Calibri" w:hAnsi="Calibri" w:cs="Calibri"/>
        </w:rPr>
        <w:t>&lt;14&gt; Допускается наличие в двухместном номере 1 кресла и 1 стула.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35" w:name="Par2050"/>
      <w:bookmarkEnd w:id="135"/>
      <w:r>
        <w:rPr>
          <w:rFonts w:ascii="Calibri" w:hAnsi="Calibri" w:cs="Calibri"/>
        </w:rPr>
        <w:t>&lt;15&gt; Допускается наличие в двухместном номере 1 дивана и 1 кресла или двух кресел.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36" w:name="Par2051"/>
      <w:bookmarkEnd w:id="136"/>
      <w:r>
        <w:rPr>
          <w:rFonts w:ascii="Calibri" w:hAnsi="Calibri" w:cs="Calibri"/>
        </w:rPr>
        <w:t>&lt;16&gt; Кроме гостиниц и других средств размещения категории 3 - 5 "звезд".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37" w:name="Par2052"/>
      <w:bookmarkEnd w:id="137"/>
      <w:r>
        <w:rPr>
          <w:rFonts w:ascii="Calibri" w:hAnsi="Calibri" w:cs="Calibri"/>
        </w:rPr>
        <w:t>&lt;17&gt; Кроме номеров для некурящих.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38" w:name="Par2053"/>
      <w:bookmarkEnd w:id="138"/>
      <w:r>
        <w:rPr>
          <w:rFonts w:ascii="Calibri" w:hAnsi="Calibri" w:cs="Calibri"/>
        </w:rPr>
        <w:t>&lt;18&gt; В гостиницах и других средствах размещения с номерным фондом не более 5 номеров допускается наличие полного санузла на 5 номеров.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39" w:name="Par2054"/>
      <w:bookmarkEnd w:id="139"/>
      <w:r>
        <w:rPr>
          <w:rFonts w:ascii="Calibri" w:hAnsi="Calibri" w:cs="Calibri"/>
        </w:rPr>
        <w:t>&lt;19&gt; При наличии душа в ванне, кроме номеров с угловыми ваннами или угловыми джакузи.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40" w:name="Par2055"/>
      <w:bookmarkEnd w:id="140"/>
      <w:r>
        <w:rPr>
          <w:rFonts w:ascii="Calibri" w:hAnsi="Calibri" w:cs="Calibri"/>
        </w:rPr>
        <w:t>&lt;20&gt; Для гостиниц и других средств размещения категории 3 "звезды".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41" w:name="Par2056"/>
      <w:bookmarkEnd w:id="141"/>
      <w:r>
        <w:rPr>
          <w:rFonts w:ascii="Calibri" w:hAnsi="Calibri" w:cs="Calibri"/>
        </w:rPr>
        <w:t>&lt;21&gt; Требование не является обязательным для гостиниц и других средств размещения с количеством номеров менее 50, коттеджей, домов отдыха, пансионатов и других аналогичных средств размещения.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42" w:name="Par2057"/>
      <w:bookmarkEnd w:id="142"/>
      <w:r>
        <w:rPr>
          <w:rFonts w:ascii="Calibri" w:hAnsi="Calibri" w:cs="Calibri"/>
        </w:rPr>
        <w:t>&lt;22&gt; Допускается отсутствие перегородки между гостиной/столовой и кабинетом при визуальном разграничении помещения на гостиную/столовую и кабинет.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43" w:name="Par2058"/>
      <w:bookmarkEnd w:id="143"/>
      <w:r>
        <w:rPr>
          <w:rFonts w:ascii="Calibri" w:hAnsi="Calibri" w:cs="Calibri"/>
        </w:rPr>
        <w:t>&lt;23&gt; В гостевом туалете допускается наличие диспенсера с жидким мылом.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44" w:name="Par2059"/>
      <w:bookmarkEnd w:id="144"/>
      <w:r>
        <w:rPr>
          <w:rFonts w:ascii="Calibri" w:hAnsi="Calibri" w:cs="Calibri"/>
        </w:rPr>
        <w:t>&lt;24&gt; Для средства размещения категории 1 - 3 "звезды" допускается наличие диспенсера с жидким мылом.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Calibri" w:hAnsi="Calibri" w:cs="Calibri"/>
        </w:rPr>
      </w:pPr>
      <w:bookmarkStart w:id="145" w:name="Par2065"/>
      <w:bookmarkEnd w:id="145"/>
      <w:r>
        <w:rPr>
          <w:rFonts w:ascii="Calibri" w:hAnsi="Calibri" w:cs="Calibri"/>
        </w:rPr>
        <w:t>Приложение 7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Системе классификации гостиниц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иных средств размещения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46" w:name="Par2069"/>
      <w:bookmarkEnd w:id="146"/>
      <w:r>
        <w:rPr>
          <w:rFonts w:ascii="Calibri" w:hAnsi="Calibri" w:cs="Calibri"/>
        </w:rPr>
        <w:t>КРИТЕРИИ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БАЛЛЬНОЙ ОЦЕНКИ НОМЕРОВ ГОСТИНИЦ И ДРУГИХ СРЕДСТВ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РАЗМЕЩЕНИЯ РАЗЛИЧНЫХ КАТЕГОРИЙ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┌──────┬──────────────────────────────────────────────────────┬───────────┐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N N  │                      ТРЕБОВАНИЕ                      │Количество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п/п  │                                                      │  баллов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├──────┼──────────────────────────────────────────────────────┼───────────┤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1   │                          2                           │     3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├──────┼──────────────────────────────────────────────────────┼───────────┤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1   │Качество и состояние оборудования и оснащения         │ 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   │номерного фонда (во всех номерах)                     │ 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├──────┼──────────────────────────────────────────────────────┼───────────┤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47" w:name="Par2082"/>
      <w:bookmarkEnd w:id="147"/>
      <w:r>
        <w:rPr>
          <w:rFonts w:ascii="Courier New" w:hAnsi="Courier New" w:cs="Courier New"/>
          <w:sz w:val="20"/>
          <w:szCs w:val="20"/>
        </w:rPr>
        <w:t>│ 1.1  │Напольное покрытие:                                   │ 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отличное                                            │     3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хорошее                                             │ 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удовлетворительное                                  │     1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├──────┼──────────────────────────────────────────────────────┼───────────┤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1.2  │Мебель:                                               │ 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отличное                                            │     3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хорошее                                             │ 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удовлетворительное                                  │     1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├──────┼──────────────────────────────────────────────────────┼───────────┤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1.3  │Занавеси:                                             │ 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отличное                                            │     3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хорошее                                             │ 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удовлетворительное                                  │     1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занавеси, обеспечивающие 100% затемнение номера     │     3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├──────┼──────────────────────────────────────────────────────┼───────────┤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48" w:name="Par2098"/>
      <w:bookmarkEnd w:id="148"/>
      <w:r>
        <w:rPr>
          <w:rFonts w:ascii="Courier New" w:hAnsi="Courier New" w:cs="Courier New"/>
          <w:sz w:val="20"/>
          <w:szCs w:val="20"/>
        </w:rPr>
        <w:t>│ 1.4  │Постельные принадлежности:                            │ 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отличное                                            │     3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хорошее                                             │ 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удовлетворительное                                  │     1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├──────┼──────────────────────────────────────────────────────┼───────────┤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2   │Качество, состояние оборудования ванных комнат        │ 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│(санузлов) для номеров высшей, первой, второй и       │ 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│третьей категории (для номеров четвертой категории -  │ 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│оборудование умывальника)                             │ 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├──────┼──────────────────────────────────────────────────────┼───────────┤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49" w:name="Par2108"/>
      <w:bookmarkEnd w:id="149"/>
      <w:r>
        <w:rPr>
          <w:rFonts w:ascii="Courier New" w:hAnsi="Courier New" w:cs="Courier New"/>
          <w:sz w:val="20"/>
          <w:szCs w:val="20"/>
        </w:rPr>
        <w:t>│ 2.1  │Стены, пол:                                           │ 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отличное                                            │     3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хорошее                                             │ 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удовлетворительное                                  │     1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├──────┼──────────────────────────────────────────────────────┼───────────┤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2.2  │Сантехническое оборудование:                          │ 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отличное                                            │     3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хорошее                                             │ 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удовлетворительное                                  │     1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├──────┼──────────────────────────────────────────────────────┼───────────┤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50" w:name="Par2118"/>
      <w:bookmarkEnd w:id="150"/>
      <w:r>
        <w:rPr>
          <w:rFonts w:ascii="Courier New" w:hAnsi="Courier New" w:cs="Courier New"/>
          <w:sz w:val="20"/>
          <w:szCs w:val="20"/>
        </w:rPr>
        <w:t>│ 2.3  │Краны:                                                │ 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отличное                                            │     3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хорошее                                             │ 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удовлетворительное                                  │     1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├──────┼──────────────────────────────────────────────────────┼───────────┤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2.4  │Наличие табурета или стульчика в ванной комнате </w:t>
      </w:r>
      <w:hyperlink w:anchor="Par2169" w:history="1">
        <w:r>
          <w:rPr>
            <w:rFonts w:ascii="Courier New" w:hAnsi="Courier New" w:cs="Courier New"/>
            <w:color w:val="0000FF"/>
            <w:sz w:val="20"/>
            <w:szCs w:val="20"/>
          </w:rPr>
          <w:t>&lt;1&gt;</w:t>
        </w:r>
      </w:hyperlink>
      <w:r>
        <w:rPr>
          <w:rFonts w:ascii="Courier New" w:hAnsi="Courier New" w:cs="Courier New"/>
          <w:sz w:val="20"/>
          <w:szCs w:val="20"/>
        </w:rPr>
        <w:t xml:space="preserve">   │ 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├──────┼──────────────────────────────────────────────────────┼───────────┤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2.5  │Наличие ручки на ванне или на стене у ванны для       │ 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│страховки от падения при скольжении </w:t>
      </w:r>
      <w:hyperlink w:anchor="Par2169" w:history="1">
        <w:r>
          <w:rPr>
            <w:rFonts w:ascii="Courier New" w:hAnsi="Courier New" w:cs="Courier New"/>
            <w:color w:val="0000FF"/>
            <w:sz w:val="20"/>
            <w:szCs w:val="20"/>
          </w:rPr>
          <w:t>&lt;*&gt;</w:t>
        </w:r>
      </w:hyperlink>
      <w:r>
        <w:rPr>
          <w:rFonts w:ascii="Courier New" w:hAnsi="Courier New" w:cs="Courier New"/>
          <w:sz w:val="20"/>
          <w:szCs w:val="20"/>
        </w:rPr>
        <w:t xml:space="preserve">               │ 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├──────┼──────────────────────────────────────────────────────┼───────────┤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2.6  │Наличие в ванне специального покрытия, предохраняющего│ 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│от падения при скольжении </w:t>
      </w:r>
      <w:hyperlink w:anchor="Par2169" w:history="1">
        <w:r>
          <w:rPr>
            <w:rFonts w:ascii="Courier New" w:hAnsi="Courier New" w:cs="Courier New"/>
            <w:color w:val="0000FF"/>
            <w:sz w:val="20"/>
            <w:szCs w:val="20"/>
          </w:rPr>
          <w:t>&lt;1&gt;</w:t>
        </w:r>
      </w:hyperlink>
      <w:r>
        <w:rPr>
          <w:rFonts w:ascii="Courier New" w:hAnsi="Courier New" w:cs="Courier New"/>
          <w:sz w:val="20"/>
          <w:szCs w:val="20"/>
        </w:rPr>
        <w:t xml:space="preserve">                         │ 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├──────┼──────────────────────────────────────────────────────┼───────────┤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2.7  │Наличие махрового халата                              │     1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├──────┼──────────────────────────────────────────────────────┼───────────┤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51" w:name="Par2133"/>
      <w:bookmarkEnd w:id="151"/>
      <w:r>
        <w:rPr>
          <w:rFonts w:ascii="Courier New" w:hAnsi="Courier New" w:cs="Courier New"/>
          <w:sz w:val="20"/>
          <w:szCs w:val="20"/>
        </w:rPr>
        <w:t>│ 2.8  │Наличие покрытия стен в ванной комнате из кафеля или  │ 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│камня </w:t>
      </w:r>
      <w:hyperlink w:anchor="Par2169" w:history="1">
        <w:r>
          <w:rPr>
            <w:rFonts w:ascii="Courier New" w:hAnsi="Courier New" w:cs="Courier New"/>
            <w:color w:val="0000FF"/>
            <w:sz w:val="20"/>
            <w:szCs w:val="20"/>
          </w:rPr>
          <w:t>&lt;1&gt;</w:t>
        </w:r>
      </w:hyperlink>
      <w:r>
        <w:rPr>
          <w:rFonts w:ascii="Courier New" w:hAnsi="Courier New" w:cs="Courier New"/>
          <w:sz w:val="20"/>
          <w:szCs w:val="20"/>
        </w:rPr>
        <w:t>:                                            │ 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до потолка                                          │     3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не менее чем на 1/3 от потолка                      │     1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├──────┼──────────────────────────────────────────────────────┼───────────┤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52" w:name="Par2138"/>
      <w:bookmarkEnd w:id="152"/>
      <w:r>
        <w:rPr>
          <w:rFonts w:ascii="Courier New" w:hAnsi="Courier New" w:cs="Courier New"/>
          <w:sz w:val="20"/>
          <w:szCs w:val="20"/>
        </w:rPr>
        <w:t xml:space="preserve">│ 2.9  │Состояние кафельного покрытия </w:t>
      </w:r>
      <w:hyperlink w:anchor="Par2170" w:history="1">
        <w:r>
          <w:rPr>
            <w:rFonts w:ascii="Courier New" w:hAnsi="Courier New" w:cs="Courier New"/>
            <w:color w:val="0000FF"/>
            <w:sz w:val="20"/>
            <w:szCs w:val="20"/>
          </w:rPr>
          <w:t>&lt;2&gt;</w:t>
        </w:r>
      </w:hyperlink>
      <w:r>
        <w:rPr>
          <w:rFonts w:ascii="Courier New" w:hAnsi="Courier New" w:cs="Courier New"/>
          <w:sz w:val="20"/>
          <w:szCs w:val="20"/>
        </w:rPr>
        <w:t>:                    │ 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отличное                                            │     3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хорошее                                             │ 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│- удовлетворительное                                  │     1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├──────┼──────────────────────────────────────────────────────┼───────────┤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2.10 │Наличие биде </w:t>
      </w:r>
      <w:hyperlink w:anchor="Par2169" w:history="1">
        <w:r>
          <w:rPr>
            <w:rFonts w:ascii="Courier New" w:hAnsi="Courier New" w:cs="Courier New"/>
            <w:color w:val="0000FF"/>
            <w:sz w:val="20"/>
            <w:szCs w:val="20"/>
          </w:rPr>
          <w:t>&lt;1&gt;</w:t>
        </w:r>
      </w:hyperlink>
      <w:r>
        <w:rPr>
          <w:rFonts w:ascii="Courier New" w:hAnsi="Courier New" w:cs="Courier New"/>
          <w:sz w:val="20"/>
          <w:szCs w:val="20"/>
        </w:rPr>
        <w:t xml:space="preserve">                                      │ 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├──────┼──────────────────────────────────────────────────────┼───────────┤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2.11 │Наличие фена                                          │     1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├──────┼──────────────────────────────────────────────────────┼───────────┤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2.12 │Наличие косметического зеркала </w:t>
      </w:r>
      <w:hyperlink w:anchor="Par2170" w:history="1">
        <w:r>
          <w:rPr>
            <w:rFonts w:ascii="Courier New" w:hAnsi="Courier New" w:cs="Courier New"/>
            <w:color w:val="0000FF"/>
            <w:sz w:val="20"/>
            <w:szCs w:val="20"/>
          </w:rPr>
          <w:t>&lt;2&gt;</w:t>
        </w:r>
      </w:hyperlink>
      <w:r>
        <w:rPr>
          <w:rFonts w:ascii="Courier New" w:hAnsi="Courier New" w:cs="Courier New"/>
          <w:sz w:val="20"/>
          <w:szCs w:val="20"/>
        </w:rPr>
        <w:t xml:space="preserve">                    │ 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├──────┼──────────────────────────────────────────────────────┼───────────┤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2.13 │Наличие в ванной комнате отводной телефонной трубки,  │ 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│шнура или кнопки вызова персонала </w:t>
      </w:r>
      <w:hyperlink w:anchor="Par2169" w:history="1">
        <w:r>
          <w:rPr>
            <w:rFonts w:ascii="Courier New" w:hAnsi="Courier New" w:cs="Courier New"/>
            <w:color w:val="0000FF"/>
            <w:sz w:val="20"/>
            <w:szCs w:val="20"/>
          </w:rPr>
          <w:t>&lt;1&gt;</w:t>
        </w:r>
      </w:hyperlink>
      <w:r>
        <w:rPr>
          <w:rFonts w:ascii="Courier New" w:hAnsi="Courier New" w:cs="Courier New"/>
          <w:sz w:val="20"/>
          <w:szCs w:val="20"/>
        </w:rPr>
        <w:t xml:space="preserve">                 │ 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├──────┼──────────────────────────────────────────────────────┼───────────┤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2.14 │Наличие туалетного стола </w:t>
      </w:r>
      <w:hyperlink w:anchor="Par2170" w:history="1">
        <w:r>
          <w:rPr>
            <w:rFonts w:ascii="Courier New" w:hAnsi="Courier New" w:cs="Courier New"/>
            <w:color w:val="0000FF"/>
            <w:sz w:val="20"/>
            <w:szCs w:val="20"/>
          </w:rPr>
          <w:t>&lt;2&gt;</w:t>
        </w:r>
      </w:hyperlink>
      <w:r>
        <w:rPr>
          <w:rFonts w:ascii="Courier New" w:hAnsi="Courier New" w:cs="Courier New"/>
          <w:sz w:val="20"/>
          <w:szCs w:val="20"/>
        </w:rPr>
        <w:t xml:space="preserve">                          │ 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├──────┼──────────────────────────────────────────────────────┼───────────┤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2.15 │Наличие зеркальной стенки </w:t>
      </w:r>
      <w:hyperlink w:anchor="Par2170" w:history="1">
        <w:r>
          <w:rPr>
            <w:rFonts w:ascii="Courier New" w:hAnsi="Courier New" w:cs="Courier New"/>
            <w:color w:val="0000FF"/>
            <w:sz w:val="20"/>
            <w:szCs w:val="20"/>
          </w:rPr>
          <w:t>&lt;2&gt;</w:t>
        </w:r>
      </w:hyperlink>
      <w:r>
        <w:rPr>
          <w:rFonts w:ascii="Courier New" w:hAnsi="Courier New" w:cs="Courier New"/>
          <w:sz w:val="20"/>
          <w:szCs w:val="20"/>
        </w:rPr>
        <w:t xml:space="preserve">                         │ 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├──────┼──────────────────────────────────────────────────────┼───────────┤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2.16 │Высота потолка более 3 м                              │ 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├──────┼──────────────────────────────────────────────────────┼───────────┤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2.17 │Услуги мини-бара                                      │ 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├──────┼──────────────────────────────────────────────────────┼───────────┤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2.18 │Обслуживание в номерах                                │     2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├──────┼──────────────────────────────────────────────────────┼───────────┤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2.19 │В исключительных случаях при наличии в интерьере      │     4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│номера ценных художественных произведений, предметов  │ 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│антиквариата, а также мебели из ценных пород дерева и │ 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│прочего может быть присвоено дополнительно            │   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└──────┴──────────────────────────────────────────────────────┴───────────┘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53" w:name="Par2169"/>
      <w:bookmarkEnd w:id="153"/>
      <w:r>
        <w:rPr>
          <w:rFonts w:ascii="Calibri" w:hAnsi="Calibri" w:cs="Calibri"/>
        </w:rPr>
        <w:t>&lt;1&gt; При наличии ванной комнаты.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54" w:name="Par2170"/>
      <w:bookmarkEnd w:id="154"/>
      <w:r>
        <w:rPr>
          <w:rFonts w:ascii="Calibri" w:hAnsi="Calibri" w:cs="Calibri"/>
        </w:rPr>
        <w:t>&lt;2&gt; В ванной комнате/санузле или у умывальника.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Calibri" w:hAnsi="Calibri" w:cs="Calibri"/>
        </w:rPr>
      </w:pPr>
      <w:bookmarkStart w:id="155" w:name="Par2176"/>
      <w:bookmarkEnd w:id="155"/>
      <w:r>
        <w:rPr>
          <w:rFonts w:ascii="Calibri" w:hAnsi="Calibri" w:cs="Calibri"/>
        </w:rPr>
        <w:t>Приложение 8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Системе классификации гостиниц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иных средств размещения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56" w:name="Par2180"/>
      <w:bookmarkEnd w:id="156"/>
      <w:r>
        <w:rPr>
          <w:rFonts w:ascii="Calibri" w:hAnsi="Calibri" w:cs="Calibri"/>
        </w:rPr>
        <w:t>ТРЕБОВАНИЯ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К ПЕРСОНАЛУ ГОСТИНИЦ И ИНЫХ СРЕДСТВ РАЗМЕЩЕНИЯ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 ЕГО КВАЛИФИКАЦИИ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┌───┬──────────────────────────────────┬─────┬─────┬──────┬───────┬────────┐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Требования            │  *  │ **  │ ***  │ ****  │ *****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├───┼──────────────────────────────────┼─────┼─────┼──────┼───────┼────────┤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 │Квалификационные требования 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│Квалификация руководителя и       │  +  │  +  │  +   │   +   │   +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│персонала должна соответствовать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│квалификационным требованиям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│(профессиональным стандартам) к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│основным должностям работников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│гостиницы.                  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│1.1. Требования к уровню    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│образования:                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│1.1.1. Наличие высшего            │  +  │  +  │  +   │   +   │   +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│профессионального образования для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│руководителей высшего и среднего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│звена управления гостиниц.  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│1.1.2. Наличие среднего           │  +  │  +  │  +   │   +   │   +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│профессионального образования для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│линейного персонала гостиниц.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│1.1.3. Количество руководящих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│работников высшего и среднего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│звена управления гостиницы, 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│имеющих высшее профессиональное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│образование в сфере         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│гостеприимства              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│- более 25%                       │  +  │  +  │  +   │   +   │   +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│- не менее 50%                    │     │  +  │  +   │   +   │   +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│- более 50%                       │     │     │  +   │   +   │   +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│- не менее 75%                    │     │     │      │   +   │   +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│- более 75%                       │     │     │      │       │   +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├──────────────────────────────────┼─────┼─────┼──────┼───────┼────────┤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│1.2. Требования к стажу работы: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│1.2.1. Стаж работы для            │  +  │  +  │  +   │   +   │   +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│руководителя высшего звена  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│управления гостиницы - не менее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│3-х лет на руководящей позиции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│начальника любой службы     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│гостиницы.                  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│1.2.2. Стаж работы для            │  +  │  +  │  +   │   +   │   +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│руководителей среднего звена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│управления гостиницы - не менее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│3-х лет на позиции старшего смены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│или супервайзера            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├──────────────────────────────────┼─────┼─────┼──────┼───────┼────────┤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│1.3. Требования к повышению 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│квалификации персонала гостиницы.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│Весь персонал гостиницы должен    │  +  │  +  │  +   │   +   │   +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│пройти профессиональную     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│переподготовку или повышение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│квалификации.               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        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│Переподготовка или повышение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│квалификации руководителей  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│высшего и среднего звена на базе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│высших профессиональных учебных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│заведений, общественных     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│организаций:                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│- не реже 1 раза в 2 года         │  +  │  +  │  +   │   +   │   +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        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│Переподготовка или повышение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│квалификации линейного персонала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│на базе профессиональных учебных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│заведений, общественных     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│организаций:                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│- не реже 1 раза в 2 года         │  +  │  +  │  +   │   +   │   +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├──────────────────────────────────┼─────┼─────┼──────┼───────┼────────┤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│1.4. Требования к знанию    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│иностранных языков. Знание  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│персоналом гостиницы иностранных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│языков в объеме, необходимом для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│выполнения служебных        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│обязанностей:               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57" w:name="Par2256"/>
      <w:bookmarkEnd w:id="157"/>
      <w:r>
        <w:rPr>
          <w:rFonts w:ascii="Courier New" w:hAnsi="Courier New" w:cs="Courier New"/>
          <w:sz w:val="20"/>
          <w:szCs w:val="20"/>
        </w:rPr>
        <w:t>│   │1.4.1. одного на уровне           │  +  │  +  │  +   │   +   │   +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│разговорной речи (языка     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│международного общения или языка,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│наиболее употребляемого клиентами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│гостиницы в этом регионе) для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│директора или управляющего  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│гостиницей;                 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│1.4.2. в дополнение </w:t>
      </w:r>
      <w:hyperlink w:anchor="Par2256" w:history="1">
        <w:r>
          <w:rPr>
            <w:rFonts w:ascii="Courier New" w:hAnsi="Courier New" w:cs="Courier New"/>
            <w:color w:val="0000FF"/>
            <w:sz w:val="20"/>
            <w:szCs w:val="20"/>
          </w:rPr>
          <w:t>п. 1.4.1</w:t>
        </w:r>
      </w:hyperlink>
      <w:r>
        <w:rPr>
          <w:rFonts w:ascii="Courier New" w:hAnsi="Courier New" w:cs="Courier New"/>
          <w:sz w:val="20"/>
          <w:szCs w:val="20"/>
        </w:rPr>
        <w:t xml:space="preserve">      │     │  +  │  +   │   +   │   +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│разговорный уровень владения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│языком для сотрудников,     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│непосредственно контактирующих с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│гостями;                    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│1.4.3. в дополнение </w:t>
      </w:r>
      <w:hyperlink w:anchor="Par2256" w:history="1">
        <w:r>
          <w:rPr>
            <w:rFonts w:ascii="Courier New" w:hAnsi="Courier New" w:cs="Courier New"/>
            <w:color w:val="0000FF"/>
            <w:sz w:val="20"/>
            <w:szCs w:val="20"/>
          </w:rPr>
          <w:t>п. 1.4.1</w:t>
        </w:r>
      </w:hyperlink>
      <w:r>
        <w:rPr>
          <w:rFonts w:ascii="Courier New" w:hAnsi="Courier New" w:cs="Courier New"/>
          <w:sz w:val="20"/>
          <w:szCs w:val="20"/>
        </w:rPr>
        <w:t xml:space="preserve"> не   │     │     │  +   │   +   │   +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│менее двух иностранных языков для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│сотрудников, непосредственно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│контактирующих с гостями (один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│иностранный язык - свободное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│владение);                  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│1.4.4. не менее двух на уровне    │     │     │      │   +   │   +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│разговорной речи (языка     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│международного общения или языка,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│наиболее употребляемого клиентами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│гостиницы в этом регионе) для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│директора или управляющего  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│гостиницей и два иностранных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│языка (один - свободное владение)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│для сотрудников, непосредственно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│контактирующих с гостями;   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│1.4.5. не менее двух на уровне    │     │     │      │       │   +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│разговорной речи (языка     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│международного общения или языка,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│наиболее употребляемого клиентами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│гостиницы в этом регионе) для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│директора или управляющего  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│гостиницей и минимум два    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│иностранных языка - свободное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│владение для сотрудников,   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│непосредственно контактирующих с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│гостями                     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├───┼──────────────────────────────────┼─────┼─────┼──────┼───────┼────────┤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│2. │К персоналу предъявляют следующие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│требования:                 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│- знание и соблюдение должностных │  +  │  +  │  +   │   +   │   +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│инструкций, правил внутреннего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│распорядка;                 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│- знание и соблюдение стандартов  │  +  │  +  │  +   │   +   │   +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│предприятия и технологий    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│обслуживания;               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│- знание и соблюдение санитарно-  │  +  │  +  │  +   │   +   │   +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│эпидемиологических норм и правил;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│- знание и соблюдение мер         │  +  │  +  │  +   │   +   │   +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│пожарной безопасности, правил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│охраны труда и техники      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│безопасности;               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│- знание и соблюдение инструкций  │  +  │  +  │  +   │   +   │   +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 действиях в чрезвычайных  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│ситуациях;                  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│- умение оказать первую помощь в  │  +  │  +  │  +   │   +   │   +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│ЧС;                         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│- знание требований нормативных и │  +  │  +  │  +   │   +   │   +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│технических документов на услуги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│средств размещения;         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│- знание и умение работать с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│системами:                  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- система управления гостиницей  │     │     │  +   │   +   │   +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(PMS - Property Management 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System)                    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- глобальная система бронирования│     │     │  +   │   +   │   +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(Global Distribushion System) для│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сотрудников службы бронирования и│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службы приема и размещения 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- система управления рестораном  │     │     │  +   │   +   │   +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(Point Of Sales) для персонала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службы питания             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- система финансово-             │     │     │  +   │   +   │   +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бухгалтерского учета (Accounting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System) для планово-финансовой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│ службы                           │     │     │      │       │        │</w:t>
      </w:r>
    </w:p>
    <w:p w:rsidR="00A318AF" w:rsidRDefault="00A318AF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└───┴──────────────────────────────────┴─────┴─────┴──────┴───────┴────────┘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158" w:name="Par2340"/>
      <w:bookmarkEnd w:id="158"/>
      <w:r>
        <w:rPr>
          <w:rFonts w:ascii="Calibri" w:hAnsi="Calibri" w:cs="Calibri"/>
        </w:rPr>
        <w:t>Приложение N 2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Порядку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59" w:name="Par2343"/>
      <w:bookmarkEnd w:id="159"/>
      <w:r>
        <w:rPr>
          <w:rFonts w:ascii="Calibri" w:hAnsi="Calibri" w:cs="Calibri"/>
        </w:rPr>
        <w:t>СИСТЕМА КЛАССИФИКАЦИИ ГОРНОЛЫЖНЫХ ТРАСС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160" w:name="Par2345"/>
      <w:bookmarkEnd w:id="160"/>
      <w:r>
        <w:rPr>
          <w:rFonts w:ascii="Calibri" w:hAnsi="Calibri" w:cs="Calibri"/>
        </w:rPr>
        <w:t>I. Общие положения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1.1. Классификация горнолыжных трасс включает проведение аккредитованными организациями оценки соответствия горнолыжных трасс минимальным обязательным требованиям по безопасности, информационному обеспечению, сложности горнолыжных трасс, доступа к соответствующему участку, предоставлению туристских услуг на горнолыжных трассах и присвоение трассам категорий, предусмотренных Системой классификации горнолыжных трасс (далее - Система).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1.2. Система включает в себя: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основные цели;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область распространения;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основные требования;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организационную структуру и функции ее участников;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проведения работ в настоящей Системе;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формы документов, применяемых в настоящей Системе;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рассмотрение апелляций;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правила применения Знака категории трассы.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1.3. В Системе предусматривается свободный доступ к информации о ее положениях, участниках и результатах классификации для исполнителей и потребителей услуг горнолыжных трасс и других органов и организаций, осуществляющих деятельность в сфере туризма.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161" w:name="Par2359"/>
      <w:bookmarkEnd w:id="161"/>
      <w:r>
        <w:rPr>
          <w:rFonts w:ascii="Calibri" w:hAnsi="Calibri" w:cs="Calibri"/>
        </w:rPr>
        <w:t>II. Основные цели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Основными целями настоящей Системы являются: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дифференциация горнолыжных трасс по категориям в зависимости от уровня сложности;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оказание помощи потребителю в компетентном выборе горнолыжной трассы, а также обеспечение потребителя достоверной информацией о том, что категория горнолыжной трассы и (или) комплекса подтверждена результатами классификации и соответствует критериям, установленным в настоящей Системе;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содействие увеличению туристского потока и доходов от въездного и внутреннего туризма за счет укрепления доверия российских и иностранных потребителей к объективности оценки услуг, предоставляемых горнолыжными трассами и комплексами.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162" w:name="Par2366"/>
      <w:bookmarkEnd w:id="162"/>
      <w:r>
        <w:rPr>
          <w:rFonts w:ascii="Calibri" w:hAnsi="Calibri" w:cs="Calibri"/>
        </w:rPr>
        <w:t>III. Область распространения Системы и объекты,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классифицируемые в Системе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3.1. Система применяется для горнолыжных трасс (альпийских лыж, сноуборда и лыжни для бега), расположенных на территории Российской Федерации.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3.2. Лыжные трассы могут быть самостоятельными либо объединенными одной территорией в комплекс с определенными границами, который охватывает лыжные трассы разной степени сложности и с разным предназначением, а также другие трассы, подъемники для перевозки людей, лыжные тропы и маршруты, обеспечивающие связь между лыжными трассами </w:t>
      </w:r>
      <w:r>
        <w:rPr>
          <w:rFonts w:ascii="Calibri" w:hAnsi="Calibri" w:cs="Calibri"/>
        </w:rPr>
        <w:lastRenderedPageBreak/>
        <w:t>и участками передвижения туристов, объекты туристской инфраструктуры (размещения, питания, оздоровления, развлечений и прочего).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3.3. При проведении классификации оцениваются характеристики горнолыжной трассы, позволяющие присвоить трассе одну из категорий на основе требований, установленных в настоящей Системе. Горнолыжные трассы должны отвечать обязательным требованиям безопасности и информационного обеспечения, указанным в настоящей Системе.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3.4. Настоящая Система классифицирует горнолыжные трассы по следующим категориям: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"зеленая" - для начинающих;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"синяя" - низкой степени сложности;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"красная" - среднего уровня сложности;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"черная" - высокого уровня сложности.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163" w:name="Par2378"/>
      <w:bookmarkEnd w:id="163"/>
      <w:r>
        <w:rPr>
          <w:rFonts w:ascii="Calibri" w:hAnsi="Calibri" w:cs="Calibri"/>
        </w:rPr>
        <w:t>IV. Организационная структура Системы и функции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ее участников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4.1. Организационную структуру настоящей Системы образуют: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Минкультуры России;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аккредитованные организации;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заявители;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Комиссия по апелляциям.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4.2. Минкультуры России: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формирует перечень объектов туристской индустрии, прошедших классификацию;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осуществляет взаимодействие с зарубежными системами классификации горнолыжных трасс;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подготавливает предложения по совершенствованию настоящей Системы;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осуществляет сбор и анализ информации по вопросам классификации;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осуществляет пропаганду в области классификации горнолыжных трасс.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4.3. Аккредитованные организации проводят оценку соответствия горнолыжных трасс категориям, предусмотренным в настоящей Системе.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Требования для горнолыжных трасс различных категорий указаны в </w:t>
      </w:r>
      <w:hyperlink w:anchor="Par2463" w:history="1">
        <w:r>
          <w:rPr>
            <w:rFonts w:ascii="Calibri" w:hAnsi="Calibri" w:cs="Calibri"/>
            <w:color w:val="0000FF"/>
          </w:rPr>
          <w:t>приложении</w:t>
        </w:r>
      </w:hyperlink>
      <w:r>
        <w:rPr>
          <w:rFonts w:ascii="Calibri" w:hAnsi="Calibri" w:cs="Calibri"/>
        </w:rPr>
        <w:t xml:space="preserve"> к настоящей Системе.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4.4. Заявители: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направляют заявку на проведение классификации горнолыжных трасс в аккредитованную организацию;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на основании свидетельства о присвоении категории получают право на применение Знака категории, а также использование его в целях информирования потребителей и при проведении рекламной кампании;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обеспечивают соответствие горнолыжных трасс требованиям, установленным в настоящей Системе;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информируют аккредитованные организации обо всех изменениях, могущих повлиять на результаты оценки, полученной при классификации;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осуществляют корректирующие действия в соответствии с рекомендациями, данными в ходе проведения оценки.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4.5. Комиссия по апелляциям собирается по мере необходимости и рассматривает апелляции по вопросам, связанным с классификацией, в соответствии с </w:t>
      </w:r>
      <w:hyperlink w:anchor="Par2443" w:history="1">
        <w:r>
          <w:rPr>
            <w:rFonts w:ascii="Calibri" w:hAnsi="Calibri" w:cs="Calibri"/>
            <w:color w:val="0000FF"/>
          </w:rPr>
          <w:t>главой VI</w:t>
        </w:r>
      </w:hyperlink>
      <w:r>
        <w:rPr>
          <w:rFonts w:ascii="Calibri" w:hAnsi="Calibri" w:cs="Calibri"/>
        </w:rPr>
        <w:t xml:space="preserve"> настоящей Системы.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164" w:name="Par2402"/>
      <w:bookmarkEnd w:id="164"/>
      <w:r>
        <w:rPr>
          <w:rFonts w:ascii="Calibri" w:hAnsi="Calibri" w:cs="Calibri"/>
        </w:rPr>
        <w:t>V. Проведение классификации горнолыжных трасс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5.1. Классификация горнолыжных трасс проводится в 2 этапа: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оценка соответствия горнолыжных трасс требованиям, установленным в настоящей Системе;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присвоение горнолыжным трассам соответствующей категории по результатам экспертной оценки.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5.2. Оценка соответствия горнолыжных трасс включает в себя оценку соответствия горнолыжных трасс требованиям, установленным в настоящей Системе.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5.3. Оценка соответствия горнолыжных трасс проводится в следующем порядке: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получение аккредитованной организацией заявки на проведение классификации горнолыжных трасс;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проведение оценки соответствия горнолыжных трасс требованиям, установленным в настоящей Системе, и составление акта.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5.4. Заявки на классификацию горнолыжных трасс направляются в аккредитованную организацию. К заявке прилагается анкета, содержащая сведения о горнолыжных трассах. Заявители вместе с заявлением о проведении классификации, анкетой-вопросником предоставляют в аккредитованную организацию следующие документы: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копии учредительных документов и документов о государственной регистрации юридического лица или копии документов о государственной регистрации физического лица в качестве индивидуального предпринимателя;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копии свидетельства о постановке на учет в налоговом органе;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копии свидетельства о собственности на землю, здания, сооружения, расположенные на территории горнолыжного комплекса, или договоров, подтверждающих право аренды или пользования данными объектами;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копии разрешения Федеральной службы по экологическому, технологическому и атомному надзору на эксплуатацию подвесных канатных дорог &lt;1&gt;;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&lt;1&gt; </w:t>
      </w:r>
      <w:hyperlink r:id="rId11" w:history="1">
        <w:r>
          <w:rPr>
            <w:rFonts w:ascii="Calibri" w:hAnsi="Calibri" w:cs="Calibri"/>
            <w:color w:val="0000FF"/>
          </w:rPr>
          <w:t>Приказ</w:t>
        </w:r>
      </w:hyperlink>
      <w:r>
        <w:rPr>
          <w:rFonts w:ascii="Calibri" w:hAnsi="Calibri" w:cs="Calibri"/>
        </w:rPr>
        <w:t xml:space="preserve"> Федеральной службы по экологическому, технологическому и атомному надзору от 29.02.2008 N 112 "Об утверждении Административного регламента Федеральной службы по экологическому, технологическому и атомному надзору по исполнению государственной функции по выдаче разрешений на применение конкретных видов (типов) технических устройств на опасных производственных объектах" (зарегистрирован Министерством юстиции Российской Федерации 19.03.2008, регистрационный N 11363) с изменениями, внесенными приказом Федеральной службы по экологическому, технологическому и атомному надзору от 01.12.2011 N 676 (зарегистрирован Министерством юстиции Российской Федерации 21.12.2011, регистрационный N 22721).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копии заключения (разрешения) органов экологической экспертизы;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схема (карта, план) горнолыжной трассы с указанным названием трассы в масштабе 1:5000;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обзорная карта местонахождения трассы;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план-карта расположения объектов на территории горнолыжного комплекса;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документ, подтверждающий полномочия лица, представляющего документы в аккредитованную организацию.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5.5. После получения заявки и документов аккредитованная организация заключает договор с заявителем на выполнение работ по проведению классификации горнолыжных трасс.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5.6. На основании договора на проведение классификации горнолыжных трасс аккредитованная организация проводит оценку соответствия горнолыжных трасс требованиям, установленным в настоящей Системе.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5.7. Результаты оценки оформляются актом и протоколом в 2 экземплярах. По одному экземпляру направляются в аккредитованную организацию и заявителю.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5.8. Аккредитованная организация рассматривает акт и по результатам рассмотрения принимает решение о присвоении горнолыжным трассам соответствующей категории или об отказе в присвоении категории.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5.9. Решение о присвоении горнолыжным трассам категорий с приложениями подписывается руководителем аккредитованной организации.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5.10. На основании решения аккредитованная организация оформляет свидетельство о присвоении горнолыжным трассам соответствующей категории и направляет его заявителю.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Свидетельство о присвоении горнолыжным трассам категории, предусмотренной настоящей Системой, содержит: наименование аккредитованной организации, проводившей классификацию; дату и номер выдачи; полное название заявителя; место нахождения; </w:t>
      </w:r>
      <w:r>
        <w:rPr>
          <w:rFonts w:ascii="Calibri" w:hAnsi="Calibri" w:cs="Calibri"/>
        </w:rPr>
        <w:lastRenderedPageBreak/>
        <w:t>присвоенную категорию; должность, фамилию, имя и отчество руководителя аккредитованной организации и его подпись, заверенную печатью.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Копия свидетельства направляется в Минкультуры России для внесения в перечень классифицированных горнолыжных трасс.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аккредитованной организации остается один экземпляр акта с протоколами.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Свидетельство о присвоении горнолыжным трассам категории выдается на срок не более 3 лет.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случае принятия решения об отказе в присвоении категории решение с обязательным указанием причин отказа направляется заявителю не позднее 30 календарных дней со дня принятия решения аккредитованной организацией.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5.11. Подтверждение категории классифицированных горнолыжных трасс осуществляется аккредитованной организацией в форме оценки соответствия трасс соответствующим категориям.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Проведение работ по подтверждению категории классифицированных горнолыжных трасс осуществляется один раз в два года на основании соответствующих договоров, заключаемых аккредитованной организацией с заявителем.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проведении работ по подтверждению категории классифицированных горнолыжных трасс аккредитованные организации проверяют устранение несоответствий, выявленных в ходе проведения классификации, но не повлиявших на решение о присвоении категории, а также фиксируют несоответствия, возникшие за истекший период. По результатам работ по подтверждению категории составляется акт и принимается решение о подтверждении категории.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Решение направляется аккредитованной организацией заявителю с уведомлением о вручении. Копия решения направляется в Минкультуры России для внесения в перечень объектов туристской индустрии прошедших классификацию.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Аккредитованные организации проводят дополнительную оценку горнолыжных трасс в случае наличия информации о претензиях к состоянию горнолыжных трасс, имеющим свидетельство о присвоении категории, поступившей в Минкультуры России, в аккредитованную организацию или органы исполнительной власти субъектов Российской Федерации в сфере туризма.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5.12. При отрицательных результатах проверки аккредитованная организация принимает решение о приостановлении или отмене действия свидетельства о присвоении категории. Решение направляется заявителю с уведомлением о вручении. Копия решения направляется в Минкультуры России для внесения изменений в перечень классифицированных горнолыжных трасс.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5.13. По окончании срока действия свидетельства о присвоении категории повторная классификация проводится в соответствии с настоящей главой.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165" w:name="Par2443"/>
      <w:bookmarkEnd w:id="165"/>
      <w:r>
        <w:rPr>
          <w:rFonts w:ascii="Calibri" w:hAnsi="Calibri" w:cs="Calibri"/>
        </w:rPr>
        <w:t>VI. Рассмотрение апелляций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6.1. Апелляции по вопросам, связанным с классификацией горнолыжных трасс, рассматривает Комиссия по апелляциям.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6.2. Комиссия по апелляциям рассматривает апелляции в течение 30 дней после получения документов, поданных заявителем.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необходимости Комиссия по апелляциям запрашивает от участников классификации дополнительные материалы. В этом случае срок рассмотрения апелляции увеличивается на время, необходимое для получения запрошенных материалов.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166" w:name="Par2449"/>
      <w:bookmarkEnd w:id="166"/>
      <w:r>
        <w:rPr>
          <w:rFonts w:ascii="Calibri" w:hAnsi="Calibri" w:cs="Calibri"/>
        </w:rPr>
        <w:t>VII. Применение Знака категории горнолыжной трассы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7.1. Знак категории горнолыжной трассы графически представляет собой название и/или номер трассы, выполненные на фоне, цвет которого соответствует категории трассы.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7.2. Основанием для применения Знака категории горнолыжной трассы является свидетельство о присвоении категории горнолыжной трассе.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7.3. Право применения Знака категории горнолыжной трассы устанавливается на срок действия свидетельства о присвоении категории горнолыжной трассе.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Calibri" w:hAnsi="Calibri" w:cs="Calibri"/>
        </w:rPr>
      </w:pPr>
      <w:bookmarkStart w:id="167" w:name="Par2459"/>
      <w:bookmarkEnd w:id="167"/>
      <w:r>
        <w:rPr>
          <w:rFonts w:ascii="Calibri" w:hAnsi="Calibri" w:cs="Calibri"/>
        </w:rPr>
        <w:t>Приложение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Системе классификации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горнолыжных трасс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68" w:name="Par2463"/>
      <w:bookmarkEnd w:id="168"/>
      <w:r>
        <w:rPr>
          <w:rFonts w:ascii="Calibri" w:hAnsi="Calibri" w:cs="Calibri"/>
        </w:rPr>
        <w:t>ТРЕБОВАНИЯ ДЛЯ ГОРНОЛЫЖНЫХ ТРАСС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pStyle w:val="ConsPlusNonformat"/>
      </w:pPr>
      <w:r>
        <w:t>┌──────────────────┬───────┬────────────────┬─────────────┬───────────────┐</w:t>
      </w:r>
    </w:p>
    <w:p w:rsidR="00A318AF" w:rsidRDefault="00A318AF">
      <w:pPr>
        <w:pStyle w:val="ConsPlusNonformat"/>
      </w:pPr>
      <w:r>
        <w:t>│    Требования    │Зеленая│     Синяя      │   Красная   │    Черная     │</w:t>
      </w:r>
    </w:p>
    <w:p w:rsidR="00A318AF" w:rsidRDefault="00A318AF">
      <w:pPr>
        <w:pStyle w:val="ConsPlusNonformat"/>
      </w:pPr>
      <w:r>
        <w:t>├──────────────────┴───────┴────────────────┴─────────────┴───────────────┤</w:t>
      </w:r>
    </w:p>
    <w:p w:rsidR="00A318AF" w:rsidRDefault="00A318AF">
      <w:pPr>
        <w:pStyle w:val="ConsPlusNonformat"/>
      </w:pPr>
      <w:bookmarkStart w:id="169" w:name="Par2468"/>
      <w:bookmarkEnd w:id="169"/>
      <w:r>
        <w:t>│1. Сложность трассы и доступ к горному участку                           │</w:t>
      </w:r>
    </w:p>
    <w:p w:rsidR="00A318AF" w:rsidRDefault="00A318AF">
      <w:pPr>
        <w:pStyle w:val="ConsPlusNonformat"/>
      </w:pPr>
      <w:r>
        <w:t>├──────────────────┬───────┬────────────────┬─────────────┬───────────────┤</w:t>
      </w:r>
    </w:p>
    <w:p w:rsidR="00A318AF" w:rsidRDefault="00A318AF">
      <w:pPr>
        <w:pStyle w:val="ConsPlusNonformat"/>
      </w:pPr>
      <w:r>
        <w:t>│Рельеф ландшафта  │Легкий │Легкий          │Разнообразный│Разнообразный  │</w:t>
      </w:r>
    </w:p>
    <w:p w:rsidR="00A318AF" w:rsidRDefault="00A318AF">
      <w:pPr>
        <w:pStyle w:val="ConsPlusNonformat"/>
      </w:pPr>
      <w:r>
        <w:t>│(легкий,          │       │(разнообразный) │с легким,    │с легким,      │</w:t>
      </w:r>
    </w:p>
    <w:p w:rsidR="00A318AF" w:rsidRDefault="00A318AF">
      <w:pPr>
        <w:pStyle w:val="ConsPlusNonformat"/>
      </w:pPr>
      <w:r>
        <w:t>│разнообразный, со │       │                │средним и не │средним        │</w:t>
      </w:r>
    </w:p>
    <w:p w:rsidR="00A318AF" w:rsidRDefault="00A318AF">
      <w:pPr>
        <w:pStyle w:val="ConsPlusNonformat"/>
      </w:pPr>
      <w:r>
        <w:t>│средними и        │       │                │очень резкими│и большим по   │</w:t>
      </w:r>
    </w:p>
    <w:p w:rsidR="00A318AF" w:rsidRDefault="00A318AF">
      <w:pPr>
        <w:pStyle w:val="ConsPlusNonformat"/>
      </w:pPr>
      <w:r>
        <w:t>│большими по уровню│       │                │по уровню    │уровню наклона │</w:t>
      </w:r>
    </w:p>
    <w:p w:rsidR="00A318AF" w:rsidRDefault="00A318AF">
      <w:pPr>
        <w:pStyle w:val="ConsPlusNonformat"/>
      </w:pPr>
      <w:r>
        <w:t>│наклона участками)│       │                │наклона      │участками      │</w:t>
      </w:r>
    </w:p>
    <w:p w:rsidR="00A318AF" w:rsidRDefault="00A318AF">
      <w:pPr>
        <w:pStyle w:val="ConsPlusNonformat"/>
      </w:pPr>
      <w:r>
        <w:t>│                  │       │                │участками    │               │</w:t>
      </w:r>
    </w:p>
    <w:p w:rsidR="00A318AF" w:rsidRDefault="00A318AF">
      <w:pPr>
        <w:pStyle w:val="ConsPlusNonformat"/>
      </w:pPr>
      <w:r>
        <w:t>├──────────────────┼───────┼────────────────┼─────────────┼───────────────┤</w:t>
      </w:r>
    </w:p>
    <w:p w:rsidR="00A318AF" w:rsidRDefault="00A318AF">
      <w:pPr>
        <w:pStyle w:val="ConsPlusNonformat"/>
      </w:pPr>
      <w:r>
        <w:t>│Угол наклона      │От 5%  │До 25%          │До 40%       │Свыше 40%      │</w:t>
      </w:r>
    </w:p>
    <w:p w:rsidR="00A318AF" w:rsidRDefault="00A318AF">
      <w:pPr>
        <w:pStyle w:val="ConsPlusNonformat"/>
      </w:pPr>
      <w:r>
        <w:t>│трассы (продольный│до 15% │                │             │               │</w:t>
      </w:r>
    </w:p>
    <w:p w:rsidR="00A318AF" w:rsidRDefault="00A318AF">
      <w:pPr>
        <w:pStyle w:val="ConsPlusNonformat"/>
      </w:pPr>
      <w:r>
        <w:t>│и поперечный      │       │                │             │               │</w:t>
      </w:r>
    </w:p>
    <w:p w:rsidR="00A318AF" w:rsidRDefault="00A318AF">
      <w:pPr>
        <w:pStyle w:val="ConsPlusNonformat"/>
      </w:pPr>
      <w:r>
        <w:t>│наклон) в %%      │       │                │             │               │</w:t>
      </w:r>
    </w:p>
    <w:p w:rsidR="00A318AF" w:rsidRDefault="00A318AF">
      <w:pPr>
        <w:pStyle w:val="ConsPlusNonformat"/>
      </w:pPr>
      <w:r>
        <w:t>├──────────────────┼───────┼────────────────┼─────────────┼───────────────┤</w:t>
      </w:r>
    </w:p>
    <w:p w:rsidR="00A318AF" w:rsidRDefault="00A318AF">
      <w:pPr>
        <w:pStyle w:val="ConsPlusNonformat"/>
      </w:pPr>
      <w:r>
        <w:t>│Ширина трассы     │От 15  │От 20 до 40 м   │От 30 до 40 м│От 35 до 40 м  │</w:t>
      </w:r>
    </w:p>
    <w:p w:rsidR="00A318AF" w:rsidRDefault="00A318AF">
      <w:pPr>
        <w:pStyle w:val="ConsPlusNonformat"/>
      </w:pPr>
      <w:r>
        <w:t>│                  │до 40 м│                │             │               │</w:t>
      </w:r>
    </w:p>
    <w:p w:rsidR="00A318AF" w:rsidRDefault="00A318AF">
      <w:pPr>
        <w:pStyle w:val="ConsPlusNonformat"/>
      </w:pPr>
      <w:r>
        <w:t>├──────────────────┼───────┼────────────────┼─────────────┼───────────────┤</w:t>
      </w:r>
    </w:p>
    <w:p w:rsidR="00A318AF" w:rsidRDefault="00A318AF">
      <w:pPr>
        <w:pStyle w:val="ConsPlusNonformat"/>
      </w:pPr>
      <w:r>
        <w:t>│Профиль участка   │Легкий │Переливающиеся, │Разнообразный│С разным       │</w:t>
      </w:r>
    </w:p>
    <w:p w:rsidR="00A318AF" w:rsidRDefault="00A318AF">
      <w:pPr>
        <w:pStyle w:val="ConsPlusNonformat"/>
      </w:pPr>
      <w:r>
        <w:t>│                  │равно- │легкие          │без резких   │отклонением и  │</w:t>
      </w:r>
    </w:p>
    <w:p w:rsidR="00A318AF" w:rsidRDefault="00A318AF">
      <w:pPr>
        <w:pStyle w:val="ConsPlusNonformat"/>
      </w:pPr>
      <w:r>
        <w:t>│                  │мерный │разнообразные   │границ и     │соответствующим│</w:t>
      </w:r>
    </w:p>
    <w:p w:rsidR="00A318AF" w:rsidRDefault="00A318AF">
      <w:pPr>
        <w:pStyle w:val="ConsPlusNonformat"/>
      </w:pPr>
      <w:r>
        <w:t>│                  │наклон │наклоны         │боковых      │соединением    │</w:t>
      </w:r>
    </w:p>
    <w:p w:rsidR="00A318AF" w:rsidRDefault="00A318AF">
      <w:pPr>
        <w:pStyle w:val="ConsPlusNonformat"/>
      </w:pPr>
      <w:r>
        <w:t>│                  │с      │                │наклонов     │наклонов       │</w:t>
      </w:r>
    </w:p>
    <w:p w:rsidR="00A318AF" w:rsidRDefault="00A318AF">
      <w:pPr>
        <w:pStyle w:val="ConsPlusNonformat"/>
      </w:pPr>
      <w:r>
        <w:t>│                  │местом │                │             │               │</w:t>
      </w:r>
    </w:p>
    <w:p w:rsidR="00A318AF" w:rsidRDefault="00A318AF">
      <w:pPr>
        <w:pStyle w:val="ConsPlusNonformat"/>
      </w:pPr>
      <w:r>
        <w:t>│                  │для    │                │             │               │</w:t>
      </w:r>
    </w:p>
    <w:p w:rsidR="00A318AF" w:rsidRDefault="00A318AF">
      <w:pPr>
        <w:pStyle w:val="ConsPlusNonformat"/>
      </w:pPr>
      <w:r>
        <w:t>│                  │оста-  │                │             │               │</w:t>
      </w:r>
    </w:p>
    <w:p w:rsidR="00A318AF" w:rsidRDefault="00A318AF">
      <w:pPr>
        <w:pStyle w:val="ConsPlusNonformat"/>
      </w:pPr>
      <w:r>
        <w:t>│                  │новки  │                │             │               │</w:t>
      </w:r>
    </w:p>
    <w:p w:rsidR="00A318AF" w:rsidRDefault="00A318AF">
      <w:pPr>
        <w:pStyle w:val="ConsPlusNonformat"/>
      </w:pPr>
      <w:r>
        <w:t>├──────────────────┼───────┼────────────────┼─────────────┼───────────────┤</w:t>
      </w:r>
    </w:p>
    <w:p w:rsidR="00A318AF" w:rsidRDefault="00A318AF">
      <w:pPr>
        <w:pStyle w:val="ConsPlusNonformat"/>
      </w:pPr>
      <w:r>
        <w:t>│Опасные участки   │Не     │Следует         │Допускаются в│Следует        │</w:t>
      </w:r>
    </w:p>
    <w:p w:rsidR="00A318AF" w:rsidRDefault="00A318AF">
      <w:pPr>
        <w:pStyle w:val="ConsPlusNonformat"/>
      </w:pPr>
      <w:r>
        <w:t>│                  │допус- │избегать        │порядке      │избегать       │</w:t>
      </w:r>
    </w:p>
    <w:p w:rsidR="00A318AF" w:rsidRDefault="00A318AF">
      <w:pPr>
        <w:pStyle w:val="ConsPlusNonformat"/>
      </w:pPr>
      <w:r>
        <w:t>│                  │каются │                │исключения.  │наклон свыше   │</w:t>
      </w:r>
    </w:p>
    <w:p w:rsidR="00A318AF" w:rsidRDefault="00A318AF">
      <w:pPr>
        <w:pStyle w:val="ConsPlusNonformat"/>
      </w:pPr>
      <w:r>
        <w:t>│                  │       │                │Их следует   │60%, резкие    │</w:t>
      </w:r>
    </w:p>
    <w:p w:rsidR="00A318AF" w:rsidRDefault="00A318AF">
      <w:pPr>
        <w:pStyle w:val="ConsPlusNonformat"/>
      </w:pPr>
      <w:r>
        <w:t>│                  │       │                │обязательно  │боковые        │</w:t>
      </w:r>
    </w:p>
    <w:p w:rsidR="00A318AF" w:rsidRDefault="00A318AF">
      <w:pPr>
        <w:pStyle w:val="ConsPlusNonformat"/>
      </w:pPr>
      <w:r>
        <w:t>│                  │       │                │обезопасить  │наклоны, при   │</w:t>
      </w:r>
    </w:p>
    <w:p w:rsidR="00A318AF" w:rsidRDefault="00A318AF">
      <w:pPr>
        <w:pStyle w:val="ConsPlusNonformat"/>
      </w:pPr>
      <w:r>
        <w:t>│                  │       │                │             │этом их        │</w:t>
      </w:r>
    </w:p>
    <w:p w:rsidR="00A318AF" w:rsidRDefault="00A318AF">
      <w:pPr>
        <w:pStyle w:val="ConsPlusNonformat"/>
      </w:pPr>
      <w:r>
        <w:t>│                  │       │                │             │необходимо     │</w:t>
      </w:r>
    </w:p>
    <w:p w:rsidR="00A318AF" w:rsidRDefault="00A318AF">
      <w:pPr>
        <w:pStyle w:val="ConsPlusNonformat"/>
      </w:pPr>
      <w:r>
        <w:t>│                  │       │                │             │обязательно    │</w:t>
      </w:r>
    </w:p>
    <w:p w:rsidR="00A318AF" w:rsidRDefault="00A318AF">
      <w:pPr>
        <w:pStyle w:val="ConsPlusNonformat"/>
      </w:pPr>
      <w:r>
        <w:t>│                  │       │                │             │обезопасить    │</w:t>
      </w:r>
    </w:p>
    <w:p w:rsidR="00A318AF" w:rsidRDefault="00A318AF">
      <w:pPr>
        <w:pStyle w:val="ConsPlusNonformat"/>
      </w:pPr>
      <w:r>
        <w:t>├──────────────────┼───────┼────────────────┼─────────────┼───────────────┤</w:t>
      </w:r>
    </w:p>
    <w:p w:rsidR="00A318AF" w:rsidRDefault="00A318AF">
      <w:pPr>
        <w:pStyle w:val="ConsPlusNonformat"/>
      </w:pPr>
      <w:r>
        <w:t>│Снежный покров    │Да     │Да              │Да           │Да             │</w:t>
      </w:r>
    </w:p>
    <w:p w:rsidR="00A318AF" w:rsidRDefault="00A318AF">
      <w:pPr>
        <w:pStyle w:val="ConsPlusNonformat"/>
      </w:pPr>
      <w:r>
        <w:t>│(хорошо           │       │                │             │               │</w:t>
      </w:r>
    </w:p>
    <w:p w:rsidR="00A318AF" w:rsidRDefault="00A318AF">
      <w:pPr>
        <w:pStyle w:val="ConsPlusNonformat"/>
      </w:pPr>
      <w:r>
        <w:t>│обработанный, без │       │                │             │               │</w:t>
      </w:r>
    </w:p>
    <w:p w:rsidR="00A318AF" w:rsidRDefault="00A318AF">
      <w:pPr>
        <w:pStyle w:val="ConsPlusNonformat"/>
      </w:pPr>
      <w:r>
        <w:t>│оголенных мест)   │       │                │             │               │</w:t>
      </w:r>
    </w:p>
    <w:p w:rsidR="00A318AF" w:rsidRDefault="00A318AF">
      <w:pPr>
        <w:pStyle w:val="ConsPlusNonformat"/>
      </w:pPr>
      <w:r>
        <w:t>├──────────────────┼───────┼────────────────┼─────────────┼───────────────┤</w:t>
      </w:r>
    </w:p>
    <w:p w:rsidR="00A318AF" w:rsidRDefault="00A318AF">
      <w:pPr>
        <w:pStyle w:val="ConsPlusNonformat"/>
      </w:pPr>
      <w:r>
        <w:t>│Пропускная        │Да     │Да              │Да           │Да             │</w:t>
      </w:r>
    </w:p>
    <w:p w:rsidR="00A318AF" w:rsidRDefault="00A318AF">
      <w:pPr>
        <w:pStyle w:val="ConsPlusNonformat"/>
      </w:pPr>
      <w:r>
        <w:t>│способность       │       │                │             │               │</w:t>
      </w:r>
    </w:p>
    <w:p w:rsidR="00A318AF" w:rsidRDefault="00A318AF">
      <w:pPr>
        <w:pStyle w:val="ConsPlusNonformat"/>
      </w:pPr>
      <w:r>
        <w:t>│канатной дороги в │       │                │             │               │</w:t>
      </w:r>
    </w:p>
    <w:p w:rsidR="00A318AF" w:rsidRDefault="00A318AF">
      <w:pPr>
        <w:pStyle w:val="ConsPlusNonformat"/>
      </w:pPr>
      <w:r>
        <w:t>│час должна быть   │       │                │             │               │</w:t>
      </w:r>
    </w:p>
    <w:p w:rsidR="00A318AF" w:rsidRDefault="00A318AF">
      <w:pPr>
        <w:pStyle w:val="ConsPlusNonformat"/>
      </w:pPr>
      <w:r>
        <w:lastRenderedPageBreak/>
        <w:t>│меньше или равна  │       │                │             │               │</w:t>
      </w:r>
    </w:p>
    <w:p w:rsidR="00A318AF" w:rsidRDefault="00A318AF">
      <w:pPr>
        <w:pStyle w:val="ConsPlusNonformat"/>
      </w:pPr>
      <w:r>
        <w:t>│пропускной        │       │                │             │               │</w:t>
      </w:r>
    </w:p>
    <w:p w:rsidR="00A318AF" w:rsidRDefault="00A318AF">
      <w:pPr>
        <w:pStyle w:val="ConsPlusNonformat"/>
      </w:pPr>
      <w:r>
        <w:t>│способности лыжной│       │                │             │               │</w:t>
      </w:r>
    </w:p>
    <w:p w:rsidR="00A318AF" w:rsidRDefault="00A318AF">
      <w:pPr>
        <w:pStyle w:val="ConsPlusNonformat"/>
      </w:pPr>
      <w:r>
        <w:t>│трассы            │       │                │             │               │</w:t>
      </w:r>
    </w:p>
    <w:p w:rsidR="00A318AF" w:rsidRDefault="00A318AF">
      <w:pPr>
        <w:pStyle w:val="ConsPlusNonformat"/>
      </w:pPr>
      <w:r>
        <w:t>├──────────────────┼───────┼────────────────┼─────────────┼───────────────┤</w:t>
      </w:r>
    </w:p>
    <w:p w:rsidR="00A318AF" w:rsidRDefault="00A318AF">
      <w:pPr>
        <w:pStyle w:val="ConsPlusNonformat"/>
      </w:pPr>
      <w:r>
        <w:t>│Поддержка         │Да     │Да              │Да           │Да             │</w:t>
      </w:r>
    </w:p>
    <w:p w:rsidR="00A318AF" w:rsidRDefault="00A318AF">
      <w:pPr>
        <w:pStyle w:val="ConsPlusNonformat"/>
      </w:pPr>
      <w:r>
        <w:t>│сооружений и      │       │                │             │               │</w:t>
      </w:r>
    </w:p>
    <w:p w:rsidR="00A318AF" w:rsidRDefault="00A318AF">
      <w:pPr>
        <w:pStyle w:val="ConsPlusNonformat"/>
      </w:pPr>
      <w:r>
        <w:t>│обеспечение       │       │                │             │               │</w:t>
      </w:r>
    </w:p>
    <w:p w:rsidR="00A318AF" w:rsidRDefault="00A318AF">
      <w:pPr>
        <w:pStyle w:val="ConsPlusNonformat"/>
      </w:pPr>
      <w:r>
        <w:t>│подхода к лыжной  │       │                │             │               │</w:t>
      </w:r>
    </w:p>
    <w:p w:rsidR="00A318AF" w:rsidRDefault="00A318AF">
      <w:pPr>
        <w:pStyle w:val="ConsPlusNonformat"/>
      </w:pPr>
      <w:r>
        <w:t>│трассе в хорошем  │       │                │             │               │</w:t>
      </w:r>
    </w:p>
    <w:p w:rsidR="00A318AF" w:rsidRDefault="00A318AF">
      <w:pPr>
        <w:pStyle w:val="ConsPlusNonformat"/>
      </w:pPr>
      <w:r>
        <w:t>│состоянии         │       │                │             │               │</w:t>
      </w:r>
    </w:p>
    <w:p w:rsidR="00A318AF" w:rsidRDefault="00A318AF">
      <w:pPr>
        <w:pStyle w:val="ConsPlusNonformat"/>
      </w:pPr>
      <w:r>
        <w:t>├──────────────────┼───────┼────────────────┼─────────────┼───────────────┤</w:t>
      </w:r>
    </w:p>
    <w:p w:rsidR="00A318AF" w:rsidRDefault="00A318AF">
      <w:pPr>
        <w:pStyle w:val="ConsPlusNonformat"/>
      </w:pPr>
      <w:r>
        <w:t>│Лыжные тропы -    │Да     │Да              │Да           │Да             │</w:t>
      </w:r>
    </w:p>
    <w:p w:rsidR="00A318AF" w:rsidRDefault="00A318AF">
      <w:pPr>
        <w:pStyle w:val="ConsPlusNonformat"/>
      </w:pPr>
      <w:r>
        <w:t>│поддерживаемые,   │       │                │             │               │</w:t>
      </w:r>
    </w:p>
    <w:p w:rsidR="00A318AF" w:rsidRDefault="00A318AF">
      <w:pPr>
        <w:pStyle w:val="ConsPlusNonformat"/>
      </w:pPr>
      <w:r>
        <w:t>│обрабатываемые с  │       │                │             │               │</w:t>
      </w:r>
    </w:p>
    <w:p w:rsidR="00A318AF" w:rsidRDefault="00A318AF">
      <w:pPr>
        <w:pStyle w:val="ConsPlusNonformat"/>
      </w:pPr>
      <w:r>
        <w:t>│необходимым       │       │                │             │               │</w:t>
      </w:r>
    </w:p>
    <w:p w:rsidR="00A318AF" w:rsidRDefault="00A318AF">
      <w:pPr>
        <w:pStyle w:val="ConsPlusNonformat"/>
      </w:pPr>
      <w:r>
        <w:t>│уровнем           │       │                │             │               │</w:t>
      </w:r>
    </w:p>
    <w:p w:rsidR="00A318AF" w:rsidRDefault="00A318AF">
      <w:pPr>
        <w:pStyle w:val="ConsPlusNonformat"/>
      </w:pPr>
      <w:r>
        <w:t>│безопасности,     │       │                │             │               │</w:t>
      </w:r>
    </w:p>
    <w:p w:rsidR="00A318AF" w:rsidRDefault="00A318AF">
      <w:pPr>
        <w:pStyle w:val="ConsPlusNonformat"/>
      </w:pPr>
      <w:r>
        <w:t>│соответствующим   │       │                │             │               │</w:t>
      </w:r>
    </w:p>
    <w:p w:rsidR="00A318AF" w:rsidRDefault="00A318AF">
      <w:pPr>
        <w:pStyle w:val="ConsPlusNonformat"/>
      </w:pPr>
      <w:r>
        <w:t>│лыжным трассам    │       │                │             │               │</w:t>
      </w:r>
    </w:p>
    <w:p w:rsidR="00A318AF" w:rsidRDefault="00A318AF">
      <w:pPr>
        <w:pStyle w:val="ConsPlusNonformat"/>
      </w:pPr>
      <w:r>
        <w:t>├──────────────────┴───────┴────────────────┴─────────────┴───────────────┤</w:t>
      </w:r>
    </w:p>
    <w:p w:rsidR="00A318AF" w:rsidRDefault="00A318AF">
      <w:pPr>
        <w:pStyle w:val="ConsPlusNonformat"/>
      </w:pPr>
      <w:bookmarkStart w:id="170" w:name="Par2537"/>
      <w:bookmarkEnd w:id="170"/>
      <w:r>
        <w:t>│2. Требования по безопасности                                            │</w:t>
      </w:r>
    </w:p>
    <w:p w:rsidR="00A318AF" w:rsidRDefault="00A318AF">
      <w:pPr>
        <w:pStyle w:val="ConsPlusNonformat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A318AF" w:rsidRDefault="00A318AF">
      <w:pPr>
        <w:pStyle w:val="ConsPlusNonformat"/>
      </w:pPr>
      <w:bookmarkStart w:id="171" w:name="Par2539"/>
      <w:bookmarkEnd w:id="171"/>
      <w:r>
        <w:t>│2.1. Службы спасения и меры безопасности                                 │</w:t>
      </w:r>
    </w:p>
    <w:p w:rsidR="00A318AF" w:rsidRDefault="00A318AF">
      <w:pPr>
        <w:pStyle w:val="ConsPlusNonformat"/>
      </w:pPr>
      <w:r>
        <w:t>├──────────────────┬───────┬────────────────┬─────────────┬───────────────┤</w:t>
      </w:r>
    </w:p>
    <w:p w:rsidR="00A318AF" w:rsidRDefault="00A318AF">
      <w:pPr>
        <w:pStyle w:val="ConsPlusNonformat"/>
      </w:pPr>
      <w:r>
        <w:t>│Наличие           │Да     │Да              │Да           │Да             │</w:t>
      </w:r>
    </w:p>
    <w:p w:rsidR="00A318AF" w:rsidRDefault="00A318AF">
      <w:pPr>
        <w:pStyle w:val="ConsPlusNonformat"/>
      </w:pPr>
      <w:r>
        <w:t>│специализированной│       │                │             │               │</w:t>
      </w:r>
    </w:p>
    <w:p w:rsidR="00A318AF" w:rsidRDefault="00A318AF">
      <w:pPr>
        <w:pStyle w:val="ConsPlusNonformat"/>
      </w:pPr>
      <w:r>
        <w:t>│горноспасательной │       │                │             │               │</w:t>
      </w:r>
    </w:p>
    <w:p w:rsidR="00A318AF" w:rsidRDefault="00A318AF">
      <w:pPr>
        <w:pStyle w:val="ConsPlusNonformat"/>
      </w:pPr>
      <w:r>
        <w:t>│команды с         │       │                │             │               │</w:t>
      </w:r>
    </w:p>
    <w:p w:rsidR="00A318AF" w:rsidRDefault="00A318AF">
      <w:pPr>
        <w:pStyle w:val="ConsPlusNonformat"/>
      </w:pPr>
      <w:r>
        <w:t>│необходимым       │       │                │             │               │</w:t>
      </w:r>
    </w:p>
    <w:p w:rsidR="00A318AF" w:rsidRDefault="00A318AF">
      <w:pPr>
        <w:pStyle w:val="ConsPlusNonformat"/>
      </w:pPr>
      <w:r>
        <w:t>│оборудованием в   │       │                │             │               │</w:t>
      </w:r>
    </w:p>
    <w:p w:rsidR="00A318AF" w:rsidRDefault="00A318AF">
      <w:pPr>
        <w:pStyle w:val="ConsPlusNonformat"/>
      </w:pPr>
      <w:r>
        <w:t>│случае, когда     │       │                │             │               │</w:t>
      </w:r>
    </w:p>
    <w:p w:rsidR="00A318AF" w:rsidRDefault="00A318AF">
      <w:pPr>
        <w:pStyle w:val="ConsPlusNonformat"/>
      </w:pPr>
      <w:r>
        <w:t>│трасса открыта    │       │                │             │               │</w:t>
      </w:r>
    </w:p>
    <w:p w:rsidR="00A318AF" w:rsidRDefault="00A318AF">
      <w:pPr>
        <w:pStyle w:val="ConsPlusNonformat"/>
      </w:pPr>
      <w:r>
        <w:t>├──────────────────┼───────┼────────────────┼─────────────┼───────────────┤</w:t>
      </w:r>
    </w:p>
    <w:p w:rsidR="00A318AF" w:rsidRDefault="00A318AF">
      <w:pPr>
        <w:pStyle w:val="ConsPlusNonformat"/>
      </w:pPr>
      <w:r>
        <w:t>│Наличие в регионе │Да     │Да              │Да           │Да             │</w:t>
      </w:r>
    </w:p>
    <w:p w:rsidR="00A318AF" w:rsidRDefault="00A318AF">
      <w:pPr>
        <w:pStyle w:val="ConsPlusNonformat"/>
      </w:pPr>
      <w:r>
        <w:t>│подразделения     │       │                │             │               │</w:t>
      </w:r>
    </w:p>
    <w:p w:rsidR="00A318AF" w:rsidRDefault="00A318AF">
      <w:pPr>
        <w:pStyle w:val="ConsPlusNonformat"/>
      </w:pPr>
      <w:r>
        <w:t>│горноспасательной │       │                │             │               │</w:t>
      </w:r>
    </w:p>
    <w:p w:rsidR="00A318AF" w:rsidRDefault="00A318AF">
      <w:pPr>
        <w:pStyle w:val="ConsPlusNonformat"/>
      </w:pPr>
      <w:r>
        <w:t>│службы для        │       │                │             │               │</w:t>
      </w:r>
    </w:p>
    <w:p w:rsidR="00A318AF" w:rsidRDefault="00A318AF">
      <w:pPr>
        <w:pStyle w:val="ConsPlusNonformat"/>
      </w:pPr>
      <w:r>
        <w:t>│оказания помощи в │       │                │             │               │</w:t>
      </w:r>
    </w:p>
    <w:p w:rsidR="00A318AF" w:rsidRDefault="00A318AF">
      <w:pPr>
        <w:pStyle w:val="ConsPlusNonformat"/>
      </w:pPr>
      <w:r>
        <w:t>│чрезвычайных      │       │                │             │               │</w:t>
      </w:r>
    </w:p>
    <w:p w:rsidR="00A318AF" w:rsidRDefault="00A318AF">
      <w:pPr>
        <w:pStyle w:val="ConsPlusNonformat"/>
      </w:pPr>
      <w:r>
        <w:t>│ситуациях         │       │                │             │               │</w:t>
      </w:r>
    </w:p>
    <w:p w:rsidR="00A318AF" w:rsidRDefault="00A318AF">
      <w:pPr>
        <w:pStyle w:val="ConsPlusNonformat"/>
      </w:pPr>
      <w:r>
        <w:t>│круглосуточно     │       │                │             │               │</w:t>
      </w:r>
    </w:p>
    <w:p w:rsidR="00A318AF" w:rsidRDefault="00A318AF">
      <w:pPr>
        <w:pStyle w:val="ConsPlusNonformat"/>
      </w:pPr>
      <w:r>
        <w:t>├──────────────────┼───────┼────────────────┼─────────────┼───────────────┤</w:t>
      </w:r>
    </w:p>
    <w:p w:rsidR="00A318AF" w:rsidRDefault="00A318AF">
      <w:pPr>
        <w:pStyle w:val="ConsPlusNonformat"/>
      </w:pPr>
      <w:r>
        <w:t>│Обеспечение       │Да     │Да              │Да           │Да             │</w:t>
      </w:r>
    </w:p>
    <w:p w:rsidR="00A318AF" w:rsidRDefault="00A318AF">
      <w:pPr>
        <w:pStyle w:val="ConsPlusNonformat"/>
      </w:pPr>
      <w:r>
        <w:t>│медицинской       │       │                │             │               │</w:t>
      </w:r>
    </w:p>
    <w:p w:rsidR="00A318AF" w:rsidRDefault="00A318AF">
      <w:pPr>
        <w:pStyle w:val="ConsPlusNonformat"/>
      </w:pPr>
      <w:r>
        <w:t>│помощью           │       │                │             │               │</w:t>
      </w:r>
    </w:p>
    <w:p w:rsidR="00A318AF" w:rsidRDefault="00A318AF">
      <w:pPr>
        <w:pStyle w:val="ConsPlusNonformat"/>
      </w:pPr>
      <w:r>
        <w:t>├──────────────────┼───────┼────────────────┼─────────────┼───────────────┤</w:t>
      </w:r>
    </w:p>
    <w:p w:rsidR="00A318AF" w:rsidRDefault="00A318AF">
      <w:pPr>
        <w:pStyle w:val="ConsPlusNonformat"/>
      </w:pPr>
      <w:r>
        <w:t>│Обеспечение       │Да     │Да              │Да           │Да             │</w:t>
      </w:r>
    </w:p>
    <w:p w:rsidR="00A318AF" w:rsidRDefault="00A318AF">
      <w:pPr>
        <w:pStyle w:val="ConsPlusNonformat"/>
      </w:pPr>
      <w:r>
        <w:t>│службой           │       │                │             │               │</w:t>
      </w:r>
    </w:p>
    <w:p w:rsidR="00A318AF" w:rsidRDefault="00A318AF">
      <w:pPr>
        <w:pStyle w:val="ConsPlusNonformat"/>
      </w:pPr>
      <w:r>
        <w:t>│безопасности      │       │                │             │               │</w:t>
      </w:r>
    </w:p>
    <w:p w:rsidR="00A318AF" w:rsidRDefault="00A318AF">
      <w:pPr>
        <w:pStyle w:val="ConsPlusNonformat"/>
      </w:pPr>
      <w:r>
        <w:t>├──────────────────┼───────┼────────────────┼─────────────┼───────────────┤</w:t>
      </w:r>
    </w:p>
    <w:p w:rsidR="00A318AF" w:rsidRDefault="00A318AF">
      <w:pPr>
        <w:pStyle w:val="ConsPlusNonformat"/>
      </w:pPr>
      <w:r>
        <w:t>│Регулярное        │Нет    │Да              │Да           │Да             │</w:t>
      </w:r>
    </w:p>
    <w:p w:rsidR="00A318AF" w:rsidRDefault="00A318AF">
      <w:pPr>
        <w:pStyle w:val="ConsPlusNonformat"/>
      </w:pPr>
      <w:r>
        <w:t>│наблюдение и      │       │                │             │               │</w:t>
      </w:r>
    </w:p>
    <w:p w:rsidR="00A318AF" w:rsidRDefault="00A318AF">
      <w:pPr>
        <w:pStyle w:val="ConsPlusNonformat"/>
      </w:pPr>
      <w:r>
        <w:t>│исследование      │       │                │             │               │</w:t>
      </w:r>
    </w:p>
    <w:p w:rsidR="00A318AF" w:rsidRDefault="00A318AF">
      <w:pPr>
        <w:pStyle w:val="ConsPlusNonformat"/>
      </w:pPr>
      <w:r>
        <w:t>│снежного покрова  │       │                │             │               │</w:t>
      </w:r>
    </w:p>
    <w:p w:rsidR="00A318AF" w:rsidRDefault="00A318AF">
      <w:pPr>
        <w:pStyle w:val="ConsPlusNonformat"/>
      </w:pPr>
      <w:r>
        <w:t>│на предмет        │       │                │             │               │</w:t>
      </w:r>
    </w:p>
    <w:p w:rsidR="00A318AF" w:rsidRDefault="00A318AF">
      <w:pPr>
        <w:pStyle w:val="ConsPlusNonformat"/>
      </w:pPr>
      <w:r>
        <w:t>│существующей      │       │                │             │               │</w:t>
      </w:r>
    </w:p>
    <w:p w:rsidR="00A318AF" w:rsidRDefault="00A318AF">
      <w:pPr>
        <w:pStyle w:val="ConsPlusNonformat"/>
      </w:pPr>
      <w:r>
        <w:t>│опасности лавин   │       │                │             │               │</w:t>
      </w:r>
    </w:p>
    <w:p w:rsidR="00A318AF" w:rsidRDefault="00A318AF">
      <w:pPr>
        <w:pStyle w:val="ConsPlusNonformat"/>
      </w:pPr>
      <w:r>
        <w:t>├──────────────────┼───────┼────────────────┼─────────────┼───────────────┤</w:t>
      </w:r>
    </w:p>
    <w:p w:rsidR="00A318AF" w:rsidRDefault="00A318AF">
      <w:pPr>
        <w:pStyle w:val="ConsPlusNonformat"/>
      </w:pPr>
      <w:r>
        <w:t>│Обеспечение       │Да     │Да              │Да           │Да             │</w:t>
      </w:r>
    </w:p>
    <w:p w:rsidR="00A318AF" w:rsidRDefault="00A318AF">
      <w:pPr>
        <w:pStyle w:val="ConsPlusNonformat"/>
      </w:pPr>
      <w:r>
        <w:t>│необходимым       │       │                │             │               │</w:t>
      </w:r>
    </w:p>
    <w:p w:rsidR="00A318AF" w:rsidRDefault="00A318AF">
      <w:pPr>
        <w:pStyle w:val="ConsPlusNonformat"/>
      </w:pPr>
      <w:r>
        <w:t>│оборудованием для │       │                │             │               │</w:t>
      </w:r>
    </w:p>
    <w:p w:rsidR="00A318AF" w:rsidRDefault="00A318AF">
      <w:pPr>
        <w:pStyle w:val="ConsPlusNonformat"/>
      </w:pPr>
      <w:r>
        <w:t>│поддержания трасс │       │                │             │               │</w:t>
      </w:r>
    </w:p>
    <w:p w:rsidR="00A318AF" w:rsidRDefault="00A318AF">
      <w:pPr>
        <w:pStyle w:val="ConsPlusNonformat"/>
      </w:pPr>
      <w:r>
        <w:t>│трамбовочными и   │       │                │             │               │</w:t>
      </w:r>
    </w:p>
    <w:p w:rsidR="00A318AF" w:rsidRDefault="00A318AF">
      <w:pPr>
        <w:pStyle w:val="ConsPlusNonformat"/>
      </w:pPr>
      <w:r>
        <w:lastRenderedPageBreak/>
        <w:t>│транспортными     │       │                │             │               │</w:t>
      </w:r>
    </w:p>
    <w:p w:rsidR="00A318AF" w:rsidRDefault="00A318AF">
      <w:pPr>
        <w:pStyle w:val="ConsPlusNonformat"/>
      </w:pPr>
      <w:r>
        <w:t>│машинами для      │       │                │             │               │</w:t>
      </w:r>
    </w:p>
    <w:p w:rsidR="00A318AF" w:rsidRDefault="00A318AF">
      <w:pPr>
        <w:pStyle w:val="ConsPlusNonformat"/>
      </w:pPr>
      <w:r>
        <w:t>│обработки снега   │       │                │             │               │</w:t>
      </w:r>
    </w:p>
    <w:p w:rsidR="00A318AF" w:rsidRDefault="00A318AF">
      <w:pPr>
        <w:pStyle w:val="ConsPlusNonformat"/>
      </w:pPr>
      <w:r>
        <w:t>├──────────────────┼───────┼────────────────┼─────────────┼───────────────┤</w:t>
      </w:r>
    </w:p>
    <w:p w:rsidR="00A318AF" w:rsidRDefault="00A318AF">
      <w:pPr>
        <w:pStyle w:val="ConsPlusNonformat"/>
      </w:pPr>
      <w:r>
        <w:t>│Закрытие трасс    │Да     │Да              │Да           │Да             │</w:t>
      </w:r>
    </w:p>
    <w:p w:rsidR="00A318AF" w:rsidRDefault="00A318AF">
      <w:pPr>
        <w:pStyle w:val="ConsPlusNonformat"/>
      </w:pPr>
      <w:r>
        <w:t>│сообразно рабочему│       │                │             │               │</w:t>
      </w:r>
    </w:p>
    <w:p w:rsidR="00A318AF" w:rsidRDefault="00A318AF">
      <w:pPr>
        <w:pStyle w:val="ConsPlusNonformat"/>
      </w:pPr>
      <w:r>
        <w:t>│времени           │       │                │             │               │</w:t>
      </w:r>
    </w:p>
    <w:p w:rsidR="00A318AF" w:rsidRDefault="00A318AF">
      <w:pPr>
        <w:pStyle w:val="ConsPlusNonformat"/>
      </w:pPr>
      <w:r>
        <w:t>│обслуживающих     │       │                │             │               │</w:t>
      </w:r>
    </w:p>
    <w:p w:rsidR="00A318AF" w:rsidRDefault="00A318AF">
      <w:pPr>
        <w:pStyle w:val="ConsPlusNonformat"/>
      </w:pPr>
      <w:r>
        <w:t>│трассы канатных   │       │                │             │               │</w:t>
      </w:r>
    </w:p>
    <w:p w:rsidR="00A318AF" w:rsidRDefault="00A318AF">
      <w:pPr>
        <w:pStyle w:val="ConsPlusNonformat"/>
      </w:pPr>
      <w:r>
        <w:t>│дорог             │       │                │             │               │</w:t>
      </w:r>
    </w:p>
    <w:p w:rsidR="00A318AF" w:rsidRDefault="00A318AF">
      <w:pPr>
        <w:pStyle w:val="ConsPlusNonformat"/>
      </w:pPr>
      <w:r>
        <w:t>├──────────────────┼───────┼────────────────┼─────────────┼───────────────┤</w:t>
      </w:r>
    </w:p>
    <w:p w:rsidR="00A318AF" w:rsidRDefault="00A318AF">
      <w:pPr>
        <w:pStyle w:val="ConsPlusNonformat"/>
      </w:pPr>
      <w:r>
        <w:t>│Закрытие трасс в  │Да     │Да              │Да           │Да             │</w:t>
      </w:r>
    </w:p>
    <w:p w:rsidR="00A318AF" w:rsidRDefault="00A318AF">
      <w:pPr>
        <w:pStyle w:val="ConsPlusNonformat"/>
      </w:pPr>
      <w:r>
        <w:t>│случаях проведения│       │                │             │               │</w:t>
      </w:r>
    </w:p>
    <w:p w:rsidR="00A318AF" w:rsidRDefault="00A318AF">
      <w:pPr>
        <w:pStyle w:val="ConsPlusNonformat"/>
      </w:pPr>
      <w:r>
        <w:t>│соревнований,     │       │                │             │               │</w:t>
      </w:r>
    </w:p>
    <w:p w:rsidR="00A318AF" w:rsidRDefault="00A318AF">
      <w:pPr>
        <w:pStyle w:val="ConsPlusNonformat"/>
      </w:pPr>
      <w:r>
        <w:t>│тренировок и      │       │                │             │               │</w:t>
      </w:r>
    </w:p>
    <w:p w:rsidR="00A318AF" w:rsidRDefault="00A318AF">
      <w:pPr>
        <w:pStyle w:val="ConsPlusNonformat"/>
      </w:pPr>
      <w:r>
        <w:t>│других мероприятий│       │                │             │               │</w:t>
      </w:r>
    </w:p>
    <w:p w:rsidR="00A318AF" w:rsidRDefault="00A318AF">
      <w:pPr>
        <w:pStyle w:val="ConsPlusNonformat"/>
      </w:pPr>
      <w:r>
        <w:t>├──────────────────┼───────┼────────────────┼─────────────┼───────────────┤</w:t>
      </w:r>
    </w:p>
    <w:p w:rsidR="00A318AF" w:rsidRDefault="00A318AF">
      <w:pPr>
        <w:pStyle w:val="ConsPlusNonformat"/>
      </w:pPr>
      <w:r>
        <w:t>│Принятие мер для  │Нет    │Да              │Да           │Да             │</w:t>
      </w:r>
    </w:p>
    <w:p w:rsidR="00A318AF" w:rsidRDefault="00A318AF">
      <w:pPr>
        <w:pStyle w:val="ConsPlusNonformat"/>
      </w:pPr>
      <w:r>
        <w:t>│искусственного    │       │                │             │               │</w:t>
      </w:r>
    </w:p>
    <w:p w:rsidR="00A318AF" w:rsidRDefault="00A318AF">
      <w:pPr>
        <w:pStyle w:val="ConsPlusNonformat"/>
      </w:pPr>
      <w:r>
        <w:t>│схода лавин в     │       │                │             │               │</w:t>
      </w:r>
    </w:p>
    <w:p w:rsidR="00A318AF" w:rsidRDefault="00A318AF">
      <w:pPr>
        <w:pStyle w:val="ConsPlusNonformat"/>
      </w:pPr>
      <w:r>
        <w:t>│особо опасных     │       │                │             │               │</w:t>
      </w:r>
    </w:p>
    <w:p w:rsidR="00A318AF" w:rsidRDefault="00A318AF">
      <w:pPr>
        <w:pStyle w:val="ConsPlusNonformat"/>
      </w:pPr>
      <w:r>
        <w:t>│участках          │       │                │             │               │</w:t>
      </w:r>
    </w:p>
    <w:p w:rsidR="00A318AF" w:rsidRDefault="00A318AF">
      <w:pPr>
        <w:pStyle w:val="ConsPlusNonformat"/>
      </w:pPr>
      <w:r>
        <w:t>├──────────────────┼───────┼────────────────┼─────────────┼───────────────┤</w:t>
      </w:r>
    </w:p>
    <w:p w:rsidR="00A318AF" w:rsidRDefault="00A318AF">
      <w:pPr>
        <w:pStyle w:val="ConsPlusNonformat"/>
      </w:pPr>
      <w:r>
        <w:t>│Закрытие трасс    │Да     │Да              │Да           │Да             │</w:t>
      </w:r>
    </w:p>
    <w:p w:rsidR="00A318AF" w:rsidRDefault="00A318AF">
      <w:pPr>
        <w:pStyle w:val="ConsPlusNonformat"/>
      </w:pPr>
      <w:r>
        <w:t>│сообразно погодным│       │                │             │               │</w:t>
      </w:r>
    </w:p>
    <w:p w:rsidR="00A318AF" w:rsidRDefault="00A318AF">
      <w:pPr>
        <w:pStyle w:val="ConsPlusNonformat"/>
      </w:pPr>
      <w:r>
        <w:t>│условиям и        │       │                │             │               │</w:t>
      </w:r>
    </w:p>
    <w:p w:rsidR="00A318AF" w:rsidRDefault="00A318AF">
      <w:pPr>
        <w:pStyle w:val="ConsPlusNonformat"/>
      </w:pPr>
      <w:r>
        <w:t>│существующей      │       │                │             │               │</w:t>
      </w:r>
    </w:p>
    <w:p w:rsidR="00A318AF" w:rsidRDefault="00A318AF">
      <w:pPr>
        <w:pStyle w:val="ConsPlusNonformat"/>
      </w:pPr>
      <w:r>
        <w:t>│опасности схода   │       │                │             │               │</w:t>
      </w:r>
    </w:p>
    <w:p w:rsidR="00A318AF" w:rsidRDefault="00A318AF">
      <w:pPr>
        <w:pStyle w:val="ConsPlusNonformat"/>
      </w:pPr>
      <w:r>
        <w:t>│лавин             │       │                │             │               │</w:t>
      </w:r>
    </w:p>
    <w:p w:rsidR="00A318AF" w:rsidRDefault="00A318AF">
      <w:pPr>
        <w:pStyle w:val="ConsPlusNonformat"/>
      </w:pPr>
      <w:r>
        <w:t>├──────────────────┼───────┼────────────────┼─────────────┼───────────────┤</w:t>
      </w:r>
    </w:p>
    <w:p w:rsidR="00A318AF" w:rsidRDefault="00A318AF">
      <w:pPr>
        <w:pStyle w:val="ConsPlusNonformat"/>
      </w:pPr>
      <w:r>
        <w:t>│Обозначение мест, │Да     │Да              │Да           │Да             │</w:t>
      </w:r>
    </w:p>
    <w:p w:rsidR="00A318AF" w:rsidRDefault="00A318AF">
      <w:pPr>
        <w:pStyle w:val="ConsPlusNonformat"/>
      </w:pPr>
      <w:r>
        <w:t>│в которых трассы  │       │                │             │               │</w:t>
      </w:r>
    </w:p>
    <w:p w:rsidR="00A318AF" w:rsidRDefault="00A318AF">
      <w:pPr>
        <w:pStyle w:val="ConsPlusNonformat"/>
      </w:pPr>
      <w:r>
        <w:t>│пересекаются      │       │                │             │               │</w:t>
      </w:r>
    </w:p>
    <w:p w:rsidR="00A318AF" w:rsidRDefault="00A318AF">
      <w:pPr>
        <w:pStyle w:val="ConsPlusNonformat"/>
      </w:pPr>
      <w:r>
        <w:t>├──────────────────┼───────┼────────────────┼─────────────┼───────────────┤</w:t>
      </w:r>
    </w:p>
    <w:p w:rsidR="00A318AF" w:rsidRDefault="00A318AF">
      <w:pPr>
        <w:pStyle w:val="ConsPlusNonformat"/>
      </w:pPr>
      <w:r>
        <w:t>│Наличие отдельных │Да     │На легких       │Нет          │Нет            │</w:t>
      </w:r>
    </w:p>
    <w:p w:rsidR="00A318AF" w:rsidRDefault="00A318AF">
      <w:pPr>
        <w:pStyle w:val="ConsPlusNonformat"/>
      </w:pPr>
      <w:r>
        <w:t>│трасс для саней,  │       │участках        │             │               │</w:t>
      </w:r>
    </w:p>
    <w:p w:rsidR="00A318AF" w:rsidRDefault="00A318AF">
      <w:pPr>
        <w:pStyle w:val="ConsPlusNonformat"/>
      </w:pPr>
      <w:r>
        <w:t>│дорог для         │       │                │             │               │</w:t>
      </w:r>
    </w:p>
    <w:p w:rsidR="00A318AF" w:rsidRDefault="00A318AF">
      <w:pPr>
        <w:pStyle w:val="ConsPlusNonformat"/>
      </w:pPr>
      <w:r>
        <w:t>│пешеходов с       │       │                │             │               │</w:t>
      </w:r>
    </w:p>
    <w:p w:rsidR="00A318AF" w:rsidRDefault="00A318AF">
      <w:pPr>
        <w:pStyle w:val="ConsPlusNonformat"/>
      </w:pPr>
      <w:r>
        <w:t>│необходимым       │       │                │             │               │</w:t>
      </w:r>
    </w:p>
    <w:p w:rsidR="00A318AF" w:rsidRDefault="00A318AF">
      <w:pPr>
        <w:pStyle w:val="ConsPlusNonformat"/>
      </w:pPr>
      <w:r>
        <w:t>│уровнем           │       │                │             │               │</w:t>
      </w:r>
    </w:p>
    <w:p w:rsidR="00A318AF" w:rsidRDefault="00A318AF">
      <w:pPr>
        <w:pStyle w:val="ConsPlusNonformat"/>
      </w:pPr>
      <w:r>
        <w:t>│безопасности      │       │                │             │               │</w:t>
      </w:r>
    </w:p>
    <w:p w:rsidR="00A318AF" w:rsidRDefault="00A318AF">
      <w:pPr>
        <w:pStyle w:val="ConsPlusNonformat"/>
      </w:pPr>
      <w:r>
        <w:t>├──────────────────┴───────┴────────────────┴─────────────┴───────────────┤</w:t>
      </w:r>
    </w:p>
    <w:p w:rsidR="00A318AF" w:rsidRDefault="00A318AF">
      <w:pPr>
        <w:pStyle w:val="ConsPlusNonformat"/>
      </w:pPr>
      <w:bookmarkStart w:id="172" w:name="Par2622"/>
      <w:bookmarkEnd w:id="172"/>
      <w:r>
        <w:t>│2.2. Канатные дороги, отвечающие требованиям нормативных актов,          │</w:t>
      </w:r>
    </w:p>
    <w:p w:rsidR="00A318AF" w:rsidRDefault="00A318AF">
      <w:pPr>
        <w:pStyle w:val="ConsPlusNonformat"/>
      </w:pPr>
      <w:r>
        <w:t>│касающихся требований к канатным дорогам по перевозке людей              │</w:t>
      </w:r>
    </w:p>
    <w:p w:rsidR="00A318AF" w:rsidRDefault="00A318AF">
      <w:pPr>
        <w:pStyle w:val="ConsPlusNonformat"/>
      </w:pPr>
      <w:r>
        <w:t>├──────────────────┬───────┬─────────────────┬────────────┬───────────────┤</w:t>
      </w:r>
    </w:p>
    <w:p w:rsidR="00A318AF" w:rsidRDefault="00A318AF">
      <w:pPr>
        <w:pStyle w:val="ConsPlusNonformat"/>
      </w:pPr>
      <w:r>
        <w:t>│Меры обеспечения  │Да     │Да               │Да          │Да             │</w:t>
      </w:r>
    </w:p>
    <w:p w:rsidR="00A318AF" w:rsidRDefault="00A318AF">
      <w:pPr>
        <w:pStyle w:val="ConsPlusNonformat"/>
      </w:pPr>
      <w:r>
        <w:t>│безопасности      │       │                 │            │               │</w:t>
      </w:r>
    </w:p>
    <w:p w:rsidR="00A318AF" w:rsidRDefault="00A318AF">
      <w:pPr>
        <w:pStyle w:val="ConsPlusNonformat"/>
      </w:pPr>
      <w:r>
        <w:t>│туристов,         │       │                 │            │               │</w:t>
      </w:r>
    </w:p>
    <w:p w:rsidR="00A318AF" w:rsidRDefault="00A318AF">
      <w:pPr>
        <w:pStyle w:val="ConsPlusNonformat"/>
      </w:pPr>
      <w:r>
        <w:t>│обслуживающего    │       │                 │            │               │</w:t>
      </w:r>
    </w:p>
    <w:p w:rsidR="00A318AF" w:rsidRDefault="00A318AF">
      <w:pPr>
        <w:pStyle w:val="ConsPlusNonformat"/>
      </w:pPr>
      <w:r>
        <w:t>│персонала, зданий │       │                 │            │               │</w:t>
      </w:r>
    </w:p>
    <w:p w:rsidR="00A318AF" w:rsidRDefault="00A318AF">
      <w:pPr>
        <w:pStyle w:val="ConsPlusNonformat"/>
      </w:pPr>
      <w:r>
        <w:t>│и сооружений      │       │                 │            │               │</w:t>
      </w:r>
    </w:p>
    <w:p w:rsidR="00A318AF" w:rsidRDefault="00A318AF">
      <w:pPr>
        <w:pStyle w:val="ConsPlusNonformat"/>
      </w:pPr>
      <w:r>
        <w:t>├──────────────────┼───────┼─────────────────┼────────────┼───────────────┤</w:t>
      </w:r>
    </w:p>
    <w:p w:rsidR="00A318AF" w:rsidRDefault="00A318AF">
      <w:pPr>
        <w:pStyle w:val="ConsPlusNonformat"/>
      </w:pPr>
      <w:r>
        <w:t>│Расположение в    │Да     │Да               │Да          │Да             │</w:t>
      </w:r>
    </w:p>
    <w:p w:rsidR="00A318AF" w:rsidRDefault="00A318AF">
      <w:pPr>
        <w:pStyle w:val="ConsPlusNonformat"/>
      </w:pPr>
      <w:r>
        <w:t>│местах, которые не│       │                 │            │               │</w:t>
      </w:r>
    </w:p>
    <w:p w:rsidR="00A318AF" w:rsidRDefault="00A318AF">
      <w:pPr>
        <w:pStyle w:val="ConsPlusNonformat"/>
      </w:pPr>
      <w:r>
        <w:t>│подвергаются      │       │                 │            │               │</w:t>
      </w:r>
    </w:p>
    <w:p w:rsidR="00A318AF" w:rsidRDefault="00A318AF">
      <w:pPr>
        <w:pStyle w:val="ConsPlusNonformat"/>
      </w:pPr>
      <w:r>
        <w:t>│опасности: лавин, │       │                 │            │               │</w:t>
      </w:r>
    </w:p>
    <w:p w:rsidR="00A318AF" w:rsidRDefault="00A318AF">
      <w:pPr>
        <w:pStyle w:val="ConsPlusNonformat"/>
      </w:pPr>
      <w:r>
        <w:t>│падающих камней,  │       │                 │            │               │</w:t>
      </w:r>
    </w:p>
    <w:p w:rsidR="00A318AF" w:rsidRDefault="00A318AF">
      <w:pPr>
        <w:pStyle w:val="ConsPlusNonformat"/>
      </w:pPr>
      <w:r>
        <w:t>│оползней,         │       │                 │            │               │</w:t>
      </w:r>
    </w:p>
    <w:p w:rsidR="00A318AF" w:rsidRDefault="00A318AF">
      <w:pPr>
        <w:pStyle w:val="ConsPlusNonformat"/>
      </w:pPr>
      <w:r>
        <w:t>│паводков, грозовых│       │                 │            │               │</w:t>
      </w:r>
    </w:p>
    <w:p w:rsidR="00A318AF" w:rsidRDefault="00A318AF">
      <w:pPr>
        <w:pStyle w:val="ConsPlusNonformat"/>
      </w:pPr>
      <w:r>
        <w:t>│ветров            │       │                 │            │               │</w:t>
      </w:r>
    </w:p>
    <w:p w:rsidR="00A318AF" w:rsidRDefault="00A318AF">
      <w:pPr>
        <w:pStyle w:val="ConsPlusNonformat"/>
      </w:pPr>
      <w:r>
        <w:t>├──────────────────┼───────┼─────────────────┼────────────┼───────────────┤</w:t>
      </w:r>
    </w:p>
    <w:p w:rsidR="00A318AF" w:rsidRDefault="00A318AF">
      <w:pPr>
        <w:pStyle w:val="ConsPlusNonformat"/>
      </w:pPr>
      <w:r>
        <w:t>│Наличие           │Да     │Да               │Да          │Да             │</w:t>
      </w:r>
    </w:p>
    <w:p w:rsidR="00A318AF" w:rsidRDefault="00A318AF">
      <w:pPr>
        <w:pStyle w:val="ConsPlusNonformat"/>
      </w:pPr>
      <w:r>
        <w:t>│квалифицированного│       │                 │            │               │</w:t>
      </w:r>
    </w:p>
    <w:p w:rsidR="00A318AF" w:rsidRDefault="00A318AF">
      <w:pPr>
        <w:pStyle w:val="ConsPlusNonformat"/>
      </w:pPr>
      <w:r>
        <w:t>│обслуживающего    │       │                 │            │               │</w:t>
      </w:r>
    </w:p>
    <w:p w:rsidR="00A318AF" w:rsidRDefault="00A318AF">
      <w:pPr>
        <w:pStyle w:val="ConsPlusNonformat"/>
      </w:pPr>
      <w:r>
        <w:lastRenderedPageBreak/>
        <w:t>│персонала         │       │                 │            │               │</w:t>
      </w:r>
    </w:p>
    <w:p w:rsidR="00A318AF" w:rsidRDefault="00A318AF">
      <w:pPr>
        <w:pStyle w:val="ConsPlusNonformat"/>
      </w:pPr>
      <w:r>
        <w:t>├──────────────────┼───────┼─────────────────┼────────────┼───────────────┤</w:t>
      </w:r>
    </w:p>
    <w:p w:rsidR="00A318AF" w:rsidRDefault="00A318AF">
      <w:pPr>
        <w:pStyle w:val="ConsPlusNonformat"/>
      </w:pPr>
      <w:r>
        <w:t>│Обеспечение       │Да     │Да               │Да          │Да             │</w:t>
      </w:r>
    </w:p>
    <w:p w:rsidR="00A318AF" w:rsidRDefault="00A318AF">
      <w:pPr>
        <w:pStyle w:val="ConsPlusNonformat"/>
      </w:pPr>
      <w:r>
        <w:t>│необходимого      │       │                 │            │               │</w:t>
      </w:r>
    </w:p>
    <w:p w:rsidR="00A318AF" w:rsidRDefault="00A318AF">
      <w:pPr>
        <w:pStyle w:val="ConsPlusNonformat"/>
      </w:pPr>
      <w:r>
        <w:t>│уровня            │       │                 │            │               │</w:t>
      </w:r>
    </w:p>
    <w:p w:rsidR="00A318AF" w:rsidRDefault="00A318AF">
      <w:pPr>
        <w:pStyle w:val="ConsPlusNonformat"/>
      </w:pPr>
      <w:r>
        <w:t>│безопасности      │       │                 │            │               │</w:t>
      </w:r>
    </w:p>
    <w:p w:rsidR="00A318AF" w:rsidRDefault="00A318AF">
      <w:pPr>
        <w:pStyle w:val="ConsPlusNonformat"/>
      </w:pPr>
      <w:r>
        <w:t>│сооружений и      │       │                 │            │               │</w:t>
      </w:r>
    </w:p>
    <w:p w:rsidR="00A318AF" w:rsidRDefault="00A318AF">
      <w:pPr>
        <w:pStyle w:val="ConsPlusNonformat"/>
      </w:pPr>
      <w:r>
        <w:t>│несущих           │       │                 │            │               │</w:t>
      </w:r>
    </w:p>
    <w:p w:rsidR="00A318AF" w:rsidRDefault="00A318AF">
      <w:pPr>
        <w:pStyle w:val="ConsPlusNonformat"/>
      </w:pPr>
      <w:r>
        <w:t>│конструкций       │       │                 │            │               │</w:t>
      </w:r>
    </w:p>
    <w:p w:rsidR="00A318AF" w:rsidRDefault="00A318AF">
      <w:pPr>
        <w:pStyle w:val="ConsPlusNonformat"/>
      </w:pPr>
      <w:r>
        <w:t>├──────────────────┼───────┼─────────────────┼────────────┼───────────────┤</w:t>
      </w:r>
    </w:p>
    <w:p w:rsidR="00A318AF" w:rsidRDefault="00A318AF">
      <w:pPr>
        <w:pStyle w:val="ConsPlusNonformat"/>
      </w:pPr>
      <w:r>
        <w:t>│Обеспечение       │Да     │Да               │Да          │Да             │</w:t>
      </w:r>
    </w:p>
    <w:p w:rsidR="00A318AF" w:rsidRDefault="00A318AF">
      <w:pPr>
        <w:pStyle w:val="ConsPlusNonformat"/>
      </w:pPr>
      <w:r>
        <w:t>│необходимого      │       │                 │            │               │</w:t>
      </w:r>
    </w:p>
    <w:p w:rsidR="00A318AF" w:rsidRDefault="00A318AF">
      <w:pPr>
        <w:pStyle w:val="ConsPlusNonformat"/>
      </w:pPr>
      <w:r>
        <w:t>│уровня            │       │                 │            │               │</w:t>
      </w:r>
    </w:p>
    <w:p w:rsidR="00A318AF" w:rsidRDefault="00A318AF">
      <w:pPr>
        <w:pStyle w:val="ConsPlusNonformat"/>
      </w:pPr>
      <w:r>
        <w:t>│безопасности      │       │                 │            │               │</w:t>
      </w:r>
    </w:p>
    <w:p w:rsidR="00A318AF" w:rsidRDefault="00A318AF">
      <w:pPr>
        <w:pStyle w:val="ConsPlusNonformat"/>
      </w:pPr>
      <w:r>
        <w:t>│канатных дорог    │       │                 │            │               │</w:t>
      </w:r>
    </w:p>
    <w:p w:rsidR="00A318AF" w:rsidRDefault="00A318AF">
      <w:pPr>
        <w:pStyle w:val="ConsPlusNonformat"/>
      </w:pPr>
      <w:r>
        <w:t>│путем ограждения  │       │                 │            │               │</w:t>
      </w:r>
    </w:p>
    <w:p w:rsidR="00A318AF" w:rsidRDefault="00A318AF">
      <w:pPr>
        <w:pStyle w:val="ConsPlusNonformat"/>
      </w:pPr>
      <w:r>
        <w:t>│сеткой и          │       │                 │            │               │</w:t>
      </w:r>
    </w:p>
    <w:p w:rsidR="00A318AF" w:rsidRDefault="00A318AF">
      <w:pPr>
        <w:pStyle w:val="ConsPlusNonformat"/>
      </w:pPr>
      <w:r>
        <w:t>│изолированием     │       │                 │            │               │</w:t>
      </w:r>
    </w:p>
    <w:p w:rsidR="00A318AF" w:rsidRDefault="00A318AF">
      <w:pPr>
        <w:pStyle w:val="ConsPlusNonformat"/>
      </w:pPr>
      <w:r>
        <w:t>│матрацами в       │       │                 │            │               │</w:t>
      </w:r>
    </w:p>
    <w:p w:rsidR="00A318AF" w:rsidRDefault="00A318AF">
      <w:pPr>
        <w:pStyle w:val="ConsPlusNonformat"/>
      </w:pPr>
      <w:r>
        <w:t>│местах, где       │       │                 │            │               │</w:t>
      </w:r>
    </w:p>
    <w:p w:rsidR="00A318AF" w:rsidRDefault="00A318AF">
      <w:pPr>
        <w:pStyle w:val="ConsPlusNonformat"/>
      </w:pPr>
      <w:r>
        <w:t>│канатные дороги   │       │                 │            │               │</w:t>
      </w:r>
    </w:p>
    <w:p w:rsidR="00A318AF" w:rsidRDefault="00A318AF">
      <w:pPr>
        <w:pStyle w:val="ConsPlusNonformat"/>
      </w:pPr>
      <w:r>
        <w:t>│пересекают лыжную │       │                 │            │               │</w:t>
      </w:r>
    </w:p>
    <w:p w:rsidR="00A318AF" w:rsidRDefault="00A318AF">
      <w:pPr>
        <w:pStyle w:val="ConsPlusNonformat"/>
      </w:pPr>
      <w:r>
        <w:t>│трассу            │       │                 │            │               │</w:t>
      </w:r>
    </w:p>
    <w:p w:rsidR="00A318AF" w:rsidRDefault="00A318AF">
      <w:pPr>
        <w:pStyle w:val="ConsPlusNonformat"/>
      </w:pPr>
      <w:r>
        <w:t>├──────────────────┼───────┼─────────────────┼────────────┼───────────────┤</w:t>
      </w:r>
    </w:p>
    <w:p w:rsidR="00A318AF" w:rsidRDefault="00A318AF">
      <w:pPr>
        <w:pStyle w:val="ConsPlusNonformat"/>
      </w:pPr>
      <w:r>
        <w:t>│Наличие знаков о  │Да     │Да               │Да          │Да             │</w:t>
      </w:r>
    </w:p>
    <w:p w:rsidR="00A318AF" w:rsidRDefault="00A318AF">
      <w:pPr>
        <w:pStyle w:val="ConsPlusNonformat"/>
      </w:pPr>
      <w:r>
        <w:t>│канатных дорогах  │       │                 │            │               │</w:t>
      </w:r>
    </w:p>
    <w:p w:rsidR="00A318AF" w:rsidRDefault="00A318AF">
      <w:pPr>
        <w:pStyle w:val="ConsPlusNonformat"/>
      </w:pPr>
      <w:r>
        <w:t>├──────────────────┴───────┴─────────────────┴────────────┴───────────────┤</w:t>
      </w:r>
    </w:p>
    <w:p w:rsidR="00A318AF" w:rsidRDefault="00A318AF">
      <w:pPr>
        <w:pStyle w:val="ConsPlusNonformat"/>
      </w:pPr>
      <w:bookmarkStart w:id="173" w:name="Par2671"/>
      <w:bookmarkEnd w:id="173"/>
      <w:r>
        <w:t>│2.3. Обеспечение сетками, матрацами и столбами                           │</w:t>
      </w:r>
    </w:p>
    <w:p w:rsidR="00A318AF" w:rsidRDefault="00A318AF">
      <w:pPr>
        <w:pStyle w:val="ConsPlusNonformat"/>
      </w:pPr>
      <w:r>
        <w:t>├──────────────────┬───────┬─────────────────┬────────────┬───────────────┤</w:t>
      </w:r>
    </w:p>
    <w:p w:rsidR="00A318AF" w:rsidRDefault="00A318AF">
      <w:pPr>
        <w:pStyle w:val="ConsPlusNonformat"/>
      </w:pPr>
      <w:r>
        <w:t>│На учебных трассах│Да     │Нет              │Нет         │Нет            │</w:t>
      </w:r>
    </w:p>
    <w:p w:rsidR="00A318AF" w:rsidRDefault="00A318AF">
      <w:pPr>
        <w:pStyle w:val="ConsPlusNonformat"/>
      </w:pPr>
      <w:r>
        <w:t>│для начинающих и  │       │                 │            │               │</w:t>
      </w:r>
    </w:p>
    <w:p w:rsidR="00A318AF" w:rsidRDefault="00A318AF">
      <w:pPr>
        <w:pStyle w:val="ConsPlusNonformat"/>
      </w:pPr>
      <w:r>
        <w:t>│для детских лыжных│       │                 │            │               │</w:t>
      </w:r>
    </w:p>
    <w:p w:rsidR="00A318AF" w:rsidRDefault="00A318AF">
      <w:pPr>
        <w:pStyle w:val="ConsPlusNonformat"/>
      </w:pPr>
      <w:r>
        <w:t>│школ              │       │                 │            │               │</w:t>
      </w:r>
    </w:p>
    <w:p w:rsidR="00A318AF" w:rsidRDefault="00A318AF">
      <w:pPr>
        <w:pStyle w:val="ConsPlusNonformat"/>
      </w:pPr>
      <w:r>
        <w:t>├──────────────────┼───────┼─────────────────┼────────────┼───────────────┤</w:t>
      </w:r>
    </w:p>
    <w:p w:rsidR="00A318AF" w:rsidRDefault="00A318AF">
      <w:pPr>
        <w:pStyle w:val="ConsPlusNonformat"/>
      </w:pPr>
      <w:r>
        <w:t>│На суженных       │Да     │Да               │Да          │Да             │</w:t>
      </w:r>
    </w:p>
    <w:p w:rsidR="00A318AF" w:rsidRDefault="00A318AF">
      <w:pPr>
        <w:pStyle w:val="ConsPlusNonformat"/>
      </w:pPr>
      <w:r>
        <w:t>│участках трассы в │       │                 │            │               │</w:t>
      </w:r>
    </w:p>
    <w:p w:rsidR="00A318AF" w:rsidRDefault="00A318AF">
      <w:pPr>
        <w:pStyle w:val="ConsPlusNonformat"/>
      </w:pPr>
      <w:r>
        <w:t>│лесной местности  │       │                 │            │               │</w:t>
      </w:r>
    </w:p>
    <w:p w:rsidR="00A318AF" w:rsidRDefault="00A318AF">
      <w:pPr>
        <w:pStyle w:val="ConsPlusNonformat"/>
      </w:pPr>
      <w:r>
        <w:t>├──────────────────┼───────┼─────────────────┼────────────┼───────────────┤</w:t>
      </w:r>
    </w:p>
    <w:p w:rsidR="00A318AF" w:rsidRDefault="00A318AF">
      <w:pPr>
        <w:pStyle w:val="ConsPlusNonformat"/>
      </w:pPr>
      <w:r>
        <w:t>│На участках       │Да     │Да               │Да          │Да             │</w:t>
      </w:r>
    </w:p>
    <w:p w:rsidR="00A318AF" w:rsidRDefault="00A318AF">
      <w:pPr>
        <w:pStyle w:val="ConsPlusNonformat"/>
      </w:pPr>
      <w:r>
        <w:t>│трассы, на которых│       │                 │            │               │</w:t>
      </w:r>
    </w:p>
    <w:p w:rsidR="00A318AF" w:rsidRDefault="00A318AF">
      <w:pPr>
        <w:pStyle w:val="ConsPlusNonformat"/>
      </w:pPr>
      <w:r>
        <w:t>│существует        │       │                 │            │               │</w:t>
      </w:r>
    </w:p>
    <w:p w:rsidR="00A318AF" w:rsidRDefault="00A318AF">
      <w:pPr>
        <w:pStyle w:val="ConsPlusNonformat"/>
      </w:pPr>
      <w:r>
        <w:t>│опасность выйти за│       │                 │            │               │</w:t>
      </w:r>
    </w:p>
    <w:p w:rsidR="00A318AF" w:rsidRDefault="00A318AF">
      <w:pPr>
        <w:pStyle w:val="ConsPlusNonformat"/>
      </w:pPr>
      <w:r>
        <w:t>│ее пределы        │       │                 │            │               │</w:t>
      </w:r>
    </w:p>
    <w:p w:rsidR="00A318AF" w:rsidRDefault="00A318AF">
      <w:pPr>
        <w:pStyle w:val="ConsPlusNonformat"/>
      </w:pPr>
      <w:r>
        <w:t>├──────────────────┼───────┼─────────────────┼────────────┼───────────────┤</w:t>
      </w:r>
    </w:p>
    <w:p w:rsidR="00A318AF" w:rsidRDefault="00A318AF">
      <w:pPr>
        <w:pStyle w:val="ConsPlusNonformat"/>
      </w:pPr>
      <w:r>
        <w:t>│На участках, на   │Да     │Да               │Да          │Да             │</w:t>
      </w:r>
    </w:p>
    <w:p w:rsidR="00A318AF" w:rsidRDefault="00A318AF">
      <w:pPr>
        <w:pStyle w:val="ConsPlusNonformat"/>
      </w:pPr>
      <w:r>
        <w:t>│которых запрещено │       │                 │            │               │</w:t>
      </w:r>
    </w:p>
    <w:p w:rsidR="00A318AF" w:rsidRDefault="00A318AF">
      <w:pPr>
        <w:pStyle w:val="ConsPlusNonformat"/>
      </w:pPr>
      <w:r>
        <w:t>│переходить через  │       │                 │            │               │</w:t>
      </w:r>
    </w:p>
    <w:p w:rsidR="00A318AF" w:rsidRDefault="00A318AF">
      <w:pPr>
        <w:pStyle w:val="ConsPlusNonformat"/>
      </w:pPr>
      <w:r>
        <w:t>│трассы            │       │                 │            │               │</w:t>
      </w:r>
    </w:p>
    <w:p w:rsidR="00A318AF" w:rsidRDefault="00A318AF">
      <w:pPr>
        <w:pStyle w:val="ConsPlusNonformat"/>
      </w:pPr>
      <w:r>
        <w:t>├──────────────────┼───────┼─────────────────┼────────────┼───────────────┤</w:t>
      </w:r>
    </w:p>
    <w:p w:rsidR="00A318AF" w:rsidRDefault="00A318AF">
      <w:pPr>
        <w:pStyle w:val="ConsPlusNonformat"/>
      </w:pPr>
      <w:r>
        <w:t>│Изолирование      │Да     │Да               │Да          │Да             │</w:t>
      </w:r>
    </w:p>
    <w:p w:rsidR="00A318AF" w:rsidRDefault="00A318AF">
      <w:pPr>
        <w:pStyle w:val="ConsPlusNonformat"/>
      </w:pPr>
      <w:r>
        <w:t>│опасных участков  │       │                 │            │               │</w:t>
      </w:r>
    </w:p>
    <w:p w:rsidR="00A318AF" w:rsidRDefault="00A318AF">
      <w:pPr>
        <w:pStyle w:val="ConsPlusNonformat"/>
      </w:pPr>
      <w:r>
        <w:t>│трассы            │       │                 │            │               │</w:t>
      </w:r>
    </w:p>
    <w:p w:rsidR="00A318AF" w:rsidRDefault="00A318AF">
      <w:pPr>
        <w:pStyle w:val="ConsPlusNonformat"/>
      </w:pPr>
      <w:r>
        <w:t>├──────────────────┴───────┴─────────────────┴────────────┴───────────────┤</w:t>
      </w:r>
    </w:p>
    <w:p w:rsidR="00A318AF" w:rsidRDefault="00A318AF">
      <w:pPr>
        <w:pStyle w:val="ConsPlusNonformat"/>
      </w:pPr>
      <w:bookmarkStart w:id="174" w:name="Par2697"/>
      <w:bookmarkEnd w:id="174"/>
      <w:r>
        <w:t>│3. Требования по информационному обеспечению (информационные табло на    │</w:t>
      </w:r>
    </w:p>
    <w:p w:rsidR="00A318AF" w:rsidRDefault="00A318AF">
      <w:pPr>
        <w:pStyle w:val="ConsPlusNonformat"/>
      </w:pPr>
      <w:r>
        <w:t>│подходах к трассам с информацией)                                        │</w:t>
      </w:r>
    </w:p>
    <w:p w:rsidR="00A318AF" w:rsidRDefault="00A318AF">
      <w:pPr>
        <w:pStyle w:val="ConsPlusNonformat"/>
      </w:pPr>
      <w:r>
        <w:t>├──────────────────┬───────┬─────────────────┬────────────┬───────────────┤</w:t>
      </w:r>
    </w:p>
    <w:p w:rsidR="00A318AF" w:rsidRDefault="00A318AF">
      <w:pPr>
        <w:pStyle w:val="ConsPlusNonformat"/>
      </w:pPr>
      <w:r>
        <w:t>│Об имеющейся сетке│Да     │Да               │Да          │Да             │</w:t>
      </w:r>
    </w:p>
    <w:p w:rsidR="00A318AF" w:rsidRDefault="00A318AF">
      <w:pPr>
        <w:pStyle w:val="ConsPlusNonformat"/>
      </w:pPr>
      <w:r>
        <w:t>│канатных дорог    │       │                 │            │               │</w:t>
      </w:r>
    </w:p>
    <w:p w:rsidR="00A318AF" w:rsidRDefault="00A318AF">
      <w:pPr>
        <w:pStyle w:val="ConsPlusNonformat"/>
      </w:pPr>
      <w:r>
        <w:t>├──────────────────┼───────┼─────────────────┼────────────┼───────────────┤</w:t>
      </w:r>
    </w:p>
    <w:p w:rsidR="00A318AF" w:rsidRDefault="00A318AF">
      <w:pPr>
        <w:pStyle w:val="ConsPlusNonformat"/>
      </w:pPr>
      <w:r>
        <w:t>│Об используемых   │Да     │Да               │Да          │Да             │</w:t>
      </w:r>
    </w:p>
    <w:p w:rsidR="00A318AF" w:rsidRDefault="00A318AF">
      <w:pPr>
        <w:pStyle w:val="ConsPlusNonformat"/>
      </w:pPr>
      <w:r>
        <w:t>│знаках            │       │                 │            │               │</w:t>
      </w:r>
    </w:p>
    <w:p w:rsidR="00A318AF" w:rsidRDefault="00A318AF">
      <w:pPr>
        <w:pStyle w:val="ConsPlusNonformat"/>
      </w:pPr>
      <w:r>
        <w:t>│(обозначениях) на │       │                 │            │               │</w:t>
      </w:r>
    </w:p>
    <w:p w:rsidR="00A318AF" w:rsidRDefault="00A318AF">
      <w:pPr>
        <w:pStyle w:val="ConsPlusNonformat"/>
      </w:pPr>
      <w:r>
        <w:t>│трассе            │       │                 │            │               │</w:t>
      </w:r>
    </w:p>
    <w:p w:rsidR="00A318AF" w:rsidRDefault="00A318AF">
      <w:pPr>
        <w:pStyle w:val="ConsPlusNonformat"/>
      </w:pPr>
      <w:r>
        <w:t>├──────────────────┼───────┼─────────────────┼────────────┼───────────────┤</w:t>
      </w:r>
    </w:p>
    <w:p w:rsidR="00A318AF" w:rsidRDefault="00A318AF">
      <w:pPr>
        <w:pStyle w:val="ConsPlusNonformat"/>
      </w:pPr>
      <w:r>
        <w:lastRenderedPageBreak/>
        <w:t>│О категории,      │Да     │Да               │Да          │Да             │</w:t>
      </w:r>
    </w:p>
    <w:p w:rsidR="00A318AF" w:rsidRDefault="00A318AF">
      <w:pPr>
        <w:pStyle w:val="ConsPlusNonformat"/>
      </w:pPr>
      <w:r>
        <w:t>│длине,            │       │                 │            │               │</w:t>
      </w:r>
    </w:p>
    <w:p w:rsidR="00A318AF" w:rsidRDefault="00A318AF">
      <w:pPr>
        <w:pStyle w:val="ConsPlusNonformat"/>
      </w:pPr>
      <w:r>
        <w:t>│расположении      │       │                 │            │               │</w:t>
      </w:r>
    </w:p>
    <w:p w:rsidR="00A318AF" w:rsidRDefault="00A318AF">
      <w:pPr>
        <w:pStyle w:val="ConsPlusNonformat"/>
      </w:pPr>
      <w:r>
        <w:t>│старта над уровнем│       │                 │            │               │</w:t>
      </w:r>
    </w:p>
    <w:p w:rsidR="00A318AF" w:rsidRDefault="00A318AF">
      <w:pPr>
        <w:pStyle w:val="ConsPlusNonformat"/>
      </w:pPr>
      <w:r>
        <w:t>│моря и денивеляция│       │                 │            │               │</w:t>
      </w:r>
    </w:p>
    <w:p w:rsidR="00A318AF" w:rsidRDefault="00A318AF">
      <w:pPr>
        <w:pStyle w:val="ConsPlusNonformat"/>
      </w:pPr>
      <w:r>
        <w:t>├──────────────────┼───────┼─────────────────┼────────────┼───────────────┤</w:t>
      </w:r>
    </w:p>
    <w:p w:rsidR="00A318AF" w:rsidRDefault="00A318AF">
      <w:pPr>
        <w:pStyle w:val="ConsPlusNonformat"/>
      </w:pPr>
      <w:r>
        <w:t>│Об имеющихся по   │Да     │Да               │Да          │Да             │</w:t>
      </w:r>
    </w:p>
    <w:p w:rsidR="00A318AF" w:rsidRDefault="00A318AF">
      <w:pPr>
        <w:pStyle w:val="ConsPlusNonformat"/>
      </w:pPr>
      <w:r>
        <w:t>│близости пунктах  │       │                 │            │               │</w:t>
      </w:r>
    </w:p>
    <w:p w:rsidR="00A318AF" w:rsidRDefault="00A318AF">
      <w:pPr>
        <w:pStyle w:val="ConsPlusNonformat"/>
      </w:pPr>
      <w:r>
        <w:t>│медицинской помощи│       │                 │            │               │</w:t>
      </w:r>
    </w:p>
    <w:p w:rsidR="00A318AF" w:rsidRDefault="00A318AF">
      <w:pPr>
        <w:pStyle w:val="ConsPlusNonformat"/>
      </w:pPr>
      <w:r>
        <w:t>│и спасательных    │       │                 │            │               │</w:t>
      </w:r>
    </w:p>
    <w:p w:rsidR="00A318AF" w:rsidRDefault="00A318AF">
      <w:pPr>
        <w:pStyle w:val="ConsPlusNonformat"/>
      </w:pPr>
      <w:r>
        <w:t>│службах           │       │                 │            │               │</w:t>
      </w:r>
    </w:p>
    <w:p w:rsidR="00A318AF" w:rsidRDefault="00A318AF">
      <w:pPr>
        <w:pStyle w:val="ConsPlusNonformat"/>
      </w:pPr>
      <w:r>
        <w:t>├──────────────────┼───────┼─────────────────┼────────────┼───────────────┤</w:t>
      </w:r>
    </w:p>
    <w:p w:rsidR="00A318AF" w:rsidRDefault="00A318AF">
      <w:pPr>
        <w:pStyle w:val="ConsPlusNonformat"/>
      </w:pPr>
      <w:r>
        <w:t>│Об опасности лавин│Да     │Да               │Да          │Да             │</w:t>
      </w:r>
    </w:p>
    <w:p w:rsidR="00A318AF" w:rsidRDefault="00A318AF">
      <w:pPr>
        <w:pStyle w:val="ConsPlusNonformat"/>
      </w:pPr>
      <w:r>
        <w:t>│и других природных│       │                 │            │               │</w:t>
      </w:r>
    </w:p>
    <w:p w:rsidR="00A318AF" w:rsidRDefault="00A318AF">
      <w:pPr>
        <w:pStyle w:val="ConsPlusNonformat"/>
      </w:pPr>
      <w:r>
        <w:t>│бедствий          │       │                 │            │               │</w:t>
      </w:r>
    </w:p>
    <w:p w:rsidR="00A318AF" w:rsidRDefault="00A318AF">
      <w:pPr>
        <w:pStyle w:val="ConsPlusNonformat"/>
      </w:pPr>
      <w:r>
        <w:t>├──────────────────┼───────┼─────────────────┼────────────┼───────────────┤</w:t>
      </w:r>
    </w:p>
    <w:p w:rsidR="00A318AF" w:rsidRDefault="00A318AF">
      <w:pPr>
        <w:pStyle w:val="ConsPlusNonformat"/>
      </w:pPr>
      <w:r>
        <w:t>│О предлагаемых    │Да     │Да               │Да          │Да             │</w:t>
      </w:r>
    </w:p>
    <w:p w:rsidR="00A318AF" w:rsidRDefault="00A318AF">
      <w:pPr>
        <w:pStyle w:val="ConsPlusNonformat"/>
      </w:pPr>
      <w:r>
        <w:t>│услугах и их месте│       │                 │            │               │</w:t>
      </w:r>
    </w:p>
    <w:p w:rsidR="00A318AF" w:rsidRDefault="00A318AF">
      <w:pPr>
        <w:pStyle w:val="ConsPlusNonformat"/>
      </w:pPr>
      <w:r>
        <w:t>│нахождения        │       │                 │            │               │</w:t>
      </w:r>
    </w:p>
    <w:p w:rsidR="00A318AF" w:rsidRDefault="00A318AF">
      <w:pPr>
        <w:pStyle w:val="ConsPlusNonformat"/>
      </w:pPr>
      <w:r>
        <w:t>├──────────────────┼───────┼─────────────────┼────────────┼───────────────┤</w:t>
      </w:r>
    </w:p>
    <w:p w:rsidR="00A318AF" w:rsidRDefault="00A318AF">
      <w:pPr>
        <w:pStyle w:val="ConsPlusNonformat"/>
      </w:pPr>
      <w:r>
        <w:t>│О температуре     │Да     │Да               │Да          │Да             │</w:t>
      </w:r>
    </w:p>
    <w:p w:rsidR="00A318AF" w:rsidRDefault="00A318AF">
      <w:pPr>
        <w:pStyle w:val="ConsPlusNonformat"/>
      </w:pPr>
      <w:r>
        <w:t>│воздуха           │       │                 │            │               │</w:t>
      </w:r>
    </w:p>
    <w:p w:rsidR="00A318AF" w:rsidRDefault="00A318AF">
      <w:pPr>
        <w:pStyle w:val="ConsPlusNonformat"/>
      </w:pPr>
      <w:r>
        <w:t>├──────────────────┼───────┼─────────────────┼────────────┼───────────────┤</w:t>
      </w:r>
    </w:p>
    <w:p w:rsidR="00A318AF" w:rsidRDefault="00A318AF">
      <w:pPr>
        <w:pStyle w:val="ConsPlusNonformat"/>
      </w:pPr>
      <w:r>
        <w:t>│О скорости ветра  │Да     │Да               │Да          │Да             │</w:t>
      </w:r>
    </w:p>
    <w:p w:rsidR="00A318AF" w:rsidRDefault="00A318AF">
      <w:pPr>
        <w:pStyle w:val="ConsPlusNonformat"/>
      </w:pPr>
      <w:r>
        <w:t>├──────────────────┼───────┼─────────────────┼────────────┼───────────────┤</w:t>
      </w:r>
    </w:p>
    <w:p w:rsidR="00A318AF" w:rsidRDefault="00A318AF">
      <w:pPr>
        <w:pStyle w:val="ConsPlusNonformat"/>
      </w:pPr>
      <w:r>
        <w:t>│О неработающих    │Да     │Да               │Да          │Да             │</w:t>
      </w:r>
    </w:p>
    <w:p w:rsidR="00A318AF" w:rsidRDefault="00A318AF">
      <w:pPr>
        <w:pStyle w:val="ConsPlusNonformat"/>
      </w:pPr>
      <w:r>
        <w:t>│канатных дорогах  │       │                 │            │               │</w:t>
      </w:r>
    </w:p>
    <w:p w:rsidR="00A318AF" w:rsidRDefault="00A318AF">
      <w:pPr>
        <w:pStyle w:val="ConsPlusNonformat"/>
      </w:pPr>
      <w:r>
        <w:t>├──────────────────┼───────┼─────────────────┼────────────┼───────────────┤</w:t>
      </w:r>
    </w:p>
    <w:p w:rsidR="00A318AF" w:rsidRDefault="00A318AF">
      <w:pPr>
        <w:pStyle w:val="ConsPlusNonformat"/>
      </w:pPr>
      <w:r>
        <w:t>│О толщине снежного│Да     │Да               │Да          │Да             │</w:t>
      </w:r>
    </w:p>
    <w:p w:rsidR="00A318AF" w:rsidRDefault="00A318AF">
      <w:pPr>
        <w:pStyle w:val="ConsPlusNonformat"/>
      </w:pPr>
      <w:r>
        <w:t>│покрова           │       │                 │            │               │</w:t>
      </w:r>
    </w:p>
    <w:p w:rsidR="00A318AF" w:rsidRDefault="00A318AF">
      <w:pPr>
        <w:pStyle w:val="ConsPlusNonformat"/>
      </w:pPr>
      <w:r>
        <w:t>├──────────────────┼───────┼─────────────────┼────────────┼───────────────┤</w:t>
      </w:r>
    </w:p>
    <w:p w:rsidR="00A318AF" w:rsidRDefault="00A318AF">
      <w:pPr>
        <w:pStyle w:val="ConsPlusNonformat"/>
      </w:pPr>
      <w:r>
        <w:t>│О неработающих    │Да     │Да               │Да          │Да             │</w:t>
      </w:r>
    </w:p>
    <w:p w:rsidR="00A318AF" w:rsidRDefault="00A318AF">
      <w:pPr>
        <w:pStyle w:val="ConsPlusNonformat"/>
      </w:pPr>
      <w:r>
        <w:t>│лыжных трассах    │       │                 │            │               │</w:t>
      </w:r>
    </w:p>
    <w:p w:rsidR="00A318AF" w:rsidRDefault="00A318AF">
      <w:pPr>
        <w:pStyle w:val="ConsPlusNonformat"/>
      </w:pPr>
      <w:r>
        <w:t>├──────────────────┼───────┼─────────────────┼────────────┼───────────────┤</w:t>
      </w:r>
    </w:p>
    <w:p w:rsidR="00A318AF" w:rsidRDefault="00A318AF">
      <w:pPr>
        <w:pStyle w:val="ConsPlusNonformat"/>
      </w:pPr>
      <w:r>
        <w:t>│Необходимые номера│Да     │Да               │Да          │Да             │</w:t>
      </w:r>
    </w:p>
    <w:p w:rsidR="00A318AF" w:rsidRDefault="00A318AF">
      <w:pPr>
        <w:pStyle w:val="ConsPlusNonformat"/>
      </w:pPr>
      <w:r>
        <w:t>│телефонов         │       │                 │            │               │</w:t>
      </w:r>
    </w:p>
    <w:p w:rsidR="00A318AF" w:rsidRDefault="00A318AF">
      <w:pPr>
        <w:pStyle w:val="ConsPlusNonformat"/>
      </w:pPr>
      <w:r>
        <w:t>├──────────────────┼───────┼─────────────────┼────────────┼───────────────┤</w:t>
      </w:r>
    </w:p>
    <w:p w:rsidR="00A318AF" w:rsidRDefault="00A318AF">
      <w:pPr>
        <w:pStyle w:val="ConsPlusNonformat"/>
      </w:pPr>
      <w:r>
        <w:t>│О существующей    │Да     │Да               │Да          │Да             │</w:t>
      </w:r>
    </w:p>
    <w:p w:rsidR="00A318AF" w:rsidRDefault="00A318AF">
      <w:pPr>
        <w:pStyle w:val="ConsPlusNonformat"/>
      </w:pPr>
      <w:r>
        <w:t>│опасности лавин и │       │                 │            │               │</w:t>
      </w:r>
    </w:p>
    <w:p w:rsidR="00A318AF" w:rsidRDefault="00A318AF">
      <w:pPr>
        <w:pStyle w:val="ConsPlusNonformat"/>
      </w:pPr>
      <w:r>
        <w:t>│других природных  │       │                 │            │               │</w:t>
      </w:r>
    </w:p>
    <w:p w:rsidR="00A318AF" w:rsidRDefault="00A318AF">
      <w:pPr>
        <w:pStyle w:val="ConsPlusNonformat"/>
      </w:pPr>
      <w:r>
        <w:t>│бедствий          │       │                 │            │               │</w:t>
      </w:r>
    </w:p>
    <w:p w:rsidR="00A318AF" w:rsidRDefault="00A318AF">
      <w:pPr>
        <w:pStyle w:val="ConsPlusNonformat"/>
      </w:pPr>
      <w:r>
        <w:t>├──────────────────┼───────┼─────────────────┼────────────┼───────────────┤</w:t>
      </w:r>
    </w:p>
    <w:p w:rsidR="00A318AF" w:rsidRDefault="00A318AF">
      <w:pPr>
        <w:pStyle w:val="ConsPlusNonformat"/>
      </w:pPr>
      <w:r>
        <w:t>│О неработающих    │Да     │Да               │Да          │Да             │</w:t>
      </w:r>
    </w:p>
    <w:p w:rsidR="00A318AF" w:rsidRDefault="00A318AF">
      <w:pPr>
        <w:pStyle w:val="ConsPlusNonformat"/>
      </w:pPr>
      <w:r>
        <w:t>│лыжных трассах    │       │                 │            │               │</w:t>
      </w:r>
    </w:p>
    <w:p w:rsidR="00A318AF" w:rsidRDefault="00A318AF">
      <w:pPr>
        <w:pStyle w:val="ConsPlusNonformat"/>
      </w:pPr>
      <w:r>
        <w:t>├──────────────────┴───────┴─────────────────┴────────────┼───────────────┤</w:t>
      </w:r>
    </w:p>
    <w:p w:rsidR="00A318AF" w:rsidRDefault="00A318AF">
      <w:pPr>
        <w:pStyle w:val="ConsPlusNonformat"/>
      </w:pPr>
      <w:bookmarkStart w:id="175" w:name="Par2753"/>
      <w:bookmarkEnd w:id="175"/>
      <w:r>
        <w:t>│4. Туристские услуги                                     │               │</w:t>
      </w:r>
    </w:p>
    <w:p w:rsidR="00A318AF" w:rsidRDefault="00A318AF">
      <w:pPr>
        <w:pStyle w:val="ConsPlusNonformat"/>
      </w:pPr>
      <w:r>
        <w:t>├──────────────────┬───────┬─────────────────┬────────────┼───────────────┤</w:t>
      </w:r>
    </w:p>
    <w:p w:rsidR="00A318AF" w:rsidRDefault="00A318AF">
      <w:pPr>
        <w:pStyle w:val="ConsPlusNonformat"/>
      </w:pPr>
      <w:r>
        <w:t>│Лыжная школа      │Да     │Да               │Да          │Да             │</w:t>
      </w:r>
    </w:p>
    <w:p w:rsidR="00A318AF" w:rsidRDefault="00A318AF">
      <w:pPr>
        <w:pStyle w:val="ConsPlusNonformat"/>
      </w:pPr>
      <w:r>
        <w:t>├──────────────────┼───────┼─────────────────┼────────────┼───────────────┤</w:t>
      </w:r>
    </w:p>
    <w:p w:rsidR="00A318AF" w:rsidRDefault="00A318AF">
      <w:pPr>
        <w:pStyle w:val="ConsPlusNonformat"/>
      </w:pPr>
      <w:r>
        <w:t>│Проводник         │Да     │Да               │Да          │Да             │</w:t>
      </w:r>
    </w:p>
    <w:p w:rsidR="00A318AF" w:rsidRDefault="00A318AF">
      <w:pPr>
        <w:pStyle w:val="ConsPlusNonformat"/>
      </w:pPr>
      <w:r>
        <w:t>├──────────────────┼───────┼─────────────────┼────────────┼───────────────┤</w:t>
      </w:r>
    </w:p>
    <w:p w:rsidR="00A318AF" w:rsidRDefault="00A318AF">
      <w:pPr>
        <w:pStyle w:val="ConsPlusNonformat"/>
      </w:pPr>
      <w:r>
        <w:t>│Условия для       │Да     │Да               │Да          │Да             │</w:t>
      </w:r>
    </w:p>
    <w:p w:rsidR="00A318AF" w:rsidRDefault="00A318AF">
      <w:pPr>
        <w:pStyle w:val="ConsPlusNonformat"/>
      </w:pPr>
      <w:r>
        <w:t>│катания на        │       │                 │            │               │</w:t>
      </w:r>
    </w:p>
    <w:p w:rsidR="00A318AF" w:rsidRDefault="00A318AF">
      <w:pPr>
        <w:pStyle w:val="ConsPlusNonformat"/>
      </w:pPr>
      <w:r>
        <w:t>│надувных санях или│       │                 │            │               │</w:t>
      </w:r>
    </w:p>
    <w:p w:rsidR="00A318AF" w:rsidRDefault="00A318AF">
      <w:pPr>
        <w:pStyle w:val="ConsPlusNonformat"/>
      </w:pPr>
      <w:r>
        <w:t>│снегокатах        │       │                 │            │               │</w:t>
      </w:r>
    </w:p>
    <w:p w:rsidR="00A318AF" w:rsidRDefault="00A318AF">
      <w:pPr>
        <w:pStyle w:val="ConsPlusNonformat"/>
      </w:pPr>
      <w:r>
        <w:t>├──────────────────┼───────┼─────────────────┼────────────┼───────────────┤</w:t>
      </w:r>
    </w:p>
    <w:p w:rsidR="00A318AF" w:rsidRDefault="00A318AF">
      <w:pPr>
        <w:pStyle w:val="ConsPlusNonformat"/>
      </w:pPr>
      <w:r>
        <w:t>│Учебные участки   │Да     │Да               │Да          │Да             │</w:t>
      </w:r>
    </w:p>
    <w:p w:rsidR="00A318AF" w:rsidRDefault="00A318AF">
      <w:pPr>
        <w:pStyle w:val="ConsPlusNonformat"/>
      </w:pPr>
      <w:r>
        <w:t>│трассы для        │       │                 │            │               │</w:t>
      </w:r>
    </w:p>
    <w:p w:rsidR="00A318AF" w:rsidRDefault="00A318AF">
      <w:pPr>
        <w:pStyle w:val="ConsPlusNonformat"/>
      </w:pPr>
      <w:r>
        <w:t>│начинающих        │       │                 │            │               │</w:t>
      </w:r>
    </w:p>
    <w:p w:rsidR="00A318AF" w:rsidRDefault="00A318AF">
      <w:pPr>
        <w:pStyle w:val="ConsPlusNonformat"/>
      </w:pPr>
      <w:r>
        <w:t>├──────────────────┼───────┼─────────────────┼────────────┼───────────────┤</w:t>
      </w:r>
    </w:p>
    <w:p w:rsidR="00A318AF" w:rsidRDefault="00A318AF">
      <w:pPr>
        <w:pStyle w:val="ConsPlusNonformat"/>
      </w:pPr>
      <w:r>
        <w:t>│Детские лыжные    │Да     │Да               │Да          │Да             │</w:t>
      </w:r>
    </w:p>
    <w:p w:rsidR="00A318AF" w:rsidRDefault="00A318AF">
      <w:pPr>
        <w:pStyle w:val="ConsPlusNonformat"/>
      </w:pPr>
      <w:r>
        <w:t>│школы             │       │                 │            │               │</w:t>
      </w:r>
    </w:p>
    <w:p w:rsidR="00A318AF" w:rsidRDefault="00A318AF">
      <w:pPr>
        <w:pStyle w:val="ConsPlusNonformat"/>
      </w:pPr>
      <w:r>
        <w:t>└──────────────────┴───────┴─────────────────┴────────────┴───────────────┘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176" w:name="Par2776"/>
      <w:bookmarkEnd w:id="176"/>
      <w:r>
        <w:rPr>
          <w:rFonts w:ascii="Calibri" w:hAnsi="Calibri" w:cs="Calibri"/>
        </w:rPr>
        <w:t>Приложение N 3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Порядку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77" w:name="Par2779"/>
      <w:bookmarkEnd w:id="177"/>
      <w:r>
        <w:rPr>
          <w:rFonts w:ascii="Calibri" w:hAnsi="Calibri" w:cs="Calibri"/>
        </w:rPr>
        <w:t>СИСТЕМА КЛАССИФИКАЦИИ ПЛЯЖЕЙ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178" w:name="Par2781"/>
      <w:bookmarkEnd w:id="178"/>
      <w:r>
        <w:rPr>
          <w:rFonts w:ascii="Calibri" w:hAnsi="Calibri" w:cs="Calibri"/>
        </w:rPr>
        <w:t>I. Общие положения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1.1. Классификация пляжей включает в себя проведение оценки их соответствия требованиям по безопасности, информационному обеспечению и предоставлению дополнительных услуг на пляжах, присвоение пляжам соответствующих категорий, предусмотренных Системой классификации пляжей (далее - Система).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1.2. Пляжи классифицируются по трем категориям I, II и III. Высшая категория пляжа - I, низшая - III.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1.3. Система включает в себя: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основные цели;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область распространения;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основные требования;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организационную структуру и функции ее участников;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проведение работ;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формы документов, применяемых в настоящей Системе;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рассмотрение апелляций;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правила применения знака категории пляжа.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179" w:name="Par2795"/>
      <w:bookmarkEnd w:id="179"/>
      <w:r>
        <w:rPr>
          <w:rFonts w:ascii="Calibri" w:hAnsi="Calibri" w:cs="Calibri"/>
        </w:rPr>
        <w:t>II. Основные цели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Основными целями создания настоящей Системы являются: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гармонизация критериев классификации пляжей в Российской Федерации с существующей зарубежной практикой;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обеспечение качества услуг, предоставляемых на пляжах;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дифференциация пляжей в зависимости от качества и ассортимента предоставляемых услуг;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обеспечение потребителя полной и достоверной информацией (в том числе о соответствии пляжа категории);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повышение конкурентоспособности услуг пляжей;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содействие увеличению туристского потока и доходов от въездного и внутреннего туризма за счет укрепления доверия российских и иностранных потребителей к объективности оценки услуг, предоставляемых на пляжах.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180" w:name="Par2805"/>
      <w:bookmarkEnd w:id="180"/>
      <w:r>
        <w:rPr>
          <w:rFonts w:ascii="Calibri" w:hAnsi="Calibri" w:cs="Calibri"/>
        </w:rPr>
        <w:t>III. Организационная структура Системы и функции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ее участников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3.1. Организационную структуру настоящей Системы образуют: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Минкультуры России;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аккредитованные организации;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заявители;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Комиссия по апелляциям.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3.2. Минкультуры России: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формирует перечень объектов туристской индустрии, прошедших классификацию;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осуществляет взаимодействие с зарубежными системами классификации пляжей;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подготавливает предложения по совершенствованию Системы;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- осуществляет сбор и анализ информации по вопросам классификации;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осуществляет пропаганду в области классификации пляжей.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3.3. Аккредитованные организации проводят оценку соответствия пляжей категориям, указанным в </w:t>
      </w:r>
      <w:hyperlink w:anchor="Par2872" w:history="1">
        <w:r>
          <w:rPr>
            <w:rFonts w:ascii="Calibri" w:hAnsi="Calibri" w:cs="Calibri"/>
            <w:color w:val="0000FF"/>
          </w:rPr>
          <w:t>приложении</w:t>
        </w:r>
      </w:hyperlink>
      <w:r>
        <w:rPr>
          <w:rFonts w:ascii="Calibri" w:hAnsi="Calibri" w:cs="Calibri"/>
        </w:rPr>
        <w:t xml:space="preserve"> к настоящей Системе.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3.4. Заявители: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направляют заявку на проведение классификации пляжа в аккредитованную организацию. К заявке прилагается анкета, содержащая сведения о пляжах. Заявители вместе с заявлением о проведении классификации предоставляют в аккредитованную организацию копии учредительных документов и документов о государственной регистрации юридического лица или копии документов о государственной регистрации физического лица в качестве индивидуального предпринимателя, заверенные заявителем, копии свидетельства о постановке на учет в налоговом органе, копии свидетельства о собственности на землю, здания, сооружения, расположенные на территории пляжа, или договоров, подтверждающих право аренды или пользования данными объектами;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на основании свидетельства о присвоении категории получают право на применение Знака категории, а также использование его в целях информирования потребителей и при проведении рекламной кампании;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обеспечивают соответствие пляжей требованиям, установленным в настоящей Системе;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информируют аккредитованные организации обо всех изменениях, влияющих на результаты оценки, полученные при классификации;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осуществляют корректирующие действия в соответствии с рекомендациями, данными в ходе проведения оценки.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3.5. Комиссия по апелляциям собирается по мере необходимости и рассматривает апелляции по вопросам, связанным с классификацией, в соответствии с </w:t>
      </w:r>
      <w:hyperlink w:anchor="Par2856" w:history="1">
        <w:r>
          <w:rPr>
            <w:rFonts w:ascii="Calibri" w:hAnsi="Calibri" w:cs="Calibri"/>
            <w:color w:val="0000FF"/>
          </w:rPr>
          <w:t>главой V</w:t>
        </w:r>
      </w:hyperlink>
      <w:r>
        <w:rPr>
          <w:rFonts w:ascii="Calibri" w:hAnsi="Calibri" w:cs="Calibri"/>
        </w:rPr>
        <w:t xml:space="preserve"> настоящей Системы.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181" w:name="Par2828"/>
      <w:bookmarkEnd w:id="181"/>
      <w:r>
        <w:rPr>
          <w:rFonts w:ascii="Calibri" w:hAnsi="Calibri" w:cs="Calibri"/>
        </w:rPr>
        <w:t>IV. Проведение классификации пляжей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4.1. Классификация пляжей проводится в 2 этапа: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оценка соответствия пляжей требованиям, установленным в настоящей Системе;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присвоение пляжам соответствующей категории по результатам экспертной оценки.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4.2. Оценка соответствия пляжей включает в себя проверку соответствия требованиям, установленным в настоящей Системе, приведенным в </w:t>
      </w:r>
      <w:hyperlink w:anchor="Par2872" w:history="1">
        <w:r>
          <w:rPr>
            <w:rFonts w:ascii="Calibri" w:hAnsi="Calibri" w:cs="Calibri"/>
            <w:color w:val="0000FF"/>
          </w:rPr>
          <w:t>приложении</w:t>
        </w:r>
      </w:hyperlink>
      <w:r>
        <w:rPr>
          <w:rFonts w:ascii="Calibri" w:hAnsi="Calibri" w:cs="Calibri"/>
        </w:rPr>
        <w:t xml:space="preserve"> к настоящей Системе.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4.3. Оценка соответствия пляжей проводится в следующем порядке: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получение аккредитованной организацией заявки на проведение классификации пляжей;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проведение оценки пляжей требованиям, установленным в настоящей Системе, и составление акта.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Заявки на классификацию пляжей направляются в аккредитованную организацию. К заявке прилагается анкета, содержащая сведения о пляжах.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4.4. После подачи заявки аккредитованная организация заключает договор с заявителем на выполнение работ по проведению классификации пляжей.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4.5. На основании договора на проведение классификации пляжа аккредитованная организация проводит оценку соответствия пляжа требованиям, установленным в настоящей Системе.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4.6. Результаты оценки оформляются актом и протоколом в 2 экземплярах. По одному экземпляру направляются в аккредитованную организацию и заявителю.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4.7. Аккредитованная организация рассматривает акт и по результатам рассмотрения принимает решение о присвоении пляжу соответствующей категории или об отказе в присвоении категории с указанием причин.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Аккредитованная организация оформляет свидетельство о присвоении категории и направляет его заявителю с одним экземпляром акта с уведомлением о вручении не позднее 30 календарных дней со дня принятия решения.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Свидетельство о присвоении пляжам категории, предусмотренной настоящей Системой, содержит: наименование аккредитованной организации, проводившей классификацию; дату и </w:t>
      </w:r>
      <w:r>
        <w:rPr>
          <w:rFonts w:ascii="Calibri" w:hAnsi="Calibri" w:cs="Calibri"/>
        </w:rPr>
        <w:lastRenderedPageBreak/>
        <w:t>номер выдачи; полное название заявителя; место нахождения; присвоенную категорию; должность, фамилию, имя и отчество руководителя аккредитованной организации и его подпись, заверенную печатью.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Копия свидетельства направляется в Минкультуры России для внесения в перечень классифицированных пляжей.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аккредитованной организации остается один экземпляр акта с протоколами.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Свидетельство о присвоении пляжу категории выдается на срок не более 3 лет.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случае принятия решения об отказе в присвоении категории решение с обязательным указанием причин отказа направляется заявителю не позднее 30 календарных дней со дня принятия решения аккредитованной организацией.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4.8 Подтверждение категории классифицированных пляжей осуществляется в форме оценки состояния пляжей.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Проведение работ по подтверждению категории классифицированных пляжей осуществляется один раз в два года аккредитованными организациями на основании соответствующих договоров, заключаемых аккредитованной организацией с заявителем.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проведении работ по подтверждению категории классифицированных пляжей аккредитованные организации проверяют устранение несоответствий, выявленных в ходе проведения классификации, но не повлиявших на решение о присвоении категории, а также фиксируют несоответствия, возникшие за истекший период. По результатам работ по подтверждению категории аккредитованной организацией составляется акт и принимается решение о подтверждении категории.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Решение направляется аккредитованной организацией заявителю с уведомлением о вручении. Копия решения направляется в Минкультуры России для внесения в перечень объектов туристской индустрии, прошедших классификацию.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Аккредитованные организации проводят дополнительную оценку пляжей в случае наличия информации о претензиях к пляжу, имеющему свидетельство о присвоении категории, поступившей в Минкультуры России, в аккредитованную организацию или органы государственной власти субъектов Российской Федерации в сфере туризма.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4.9. При отрицательных результатах оценки аккредитованная организация принимает решение о приостановлении или отмене действия свидетельства о присвоении категории. Решение направляется заявителю с уведомлением о вручении. Копия решения направляется в Минкультуры России для внесения изменений в перечень классифицированных пляжей.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4.10. По окончании срока действия свидетельства о присвоении категории повторная классификация проводится в соответствии с настоящей главой.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182" w:name="Par2856"/>
      <w:bookmarkEnd w:id="182"/>
      <w:r>
        <w:rPr>
          <w:rFonts w:ascii="Calibri" w:hAnsi="Calibri" w:cs="Calibri"/>
        </w:rPr>
        <w:t>V. Рассмотрение апелляций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5.1. Апелляции по вопросам, связанным с классификацией пляжей, рассматривает Комиссия по апелляциям.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5.2. Комиссия по апелляциям рассматривает апелляции в течение 30 календарных дней после получения документов, поданных заявителем.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необходимости Комиссия по апелляциям запрашивает от участников классификации дополнительные материалы.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183" w:name="Par2862"/>
      <w:bookmarkEnd w:id="183"/>
      <w:r>
        <w:rPr>
          <w:rFonts w:ascii="Calibri" w:hAnsi="Calibri" w:cs="Calibri"/>
        </w:rPr>
        <w:t>VI. Применение Знака категории пляжа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6.1. Знак категории пляжа представляет собой флаг соответствующего категории цвета.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6.2. Основанием для применения Знака категории пляжа является свидетельство о присвоении категории пляжу.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6.3. Право применения Знака категории пляжа устанавливается на срок действия свидетельства о присвоении категории.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Calibri" w:hAnsi="Calibri" w:cs="Calibri"/>
        </w:rPr>
      </w:pPr>
      <w:bookmarkStart w:id="184" w:name="Par2872"/>
      <w:bookmarkEnd w:id="184"/>
      <w:r>
        <w:rPr>
          <w:rFonts w:ascii="Calibri" w:hAnsi="Calibri" w:cs="Calibri"/>
        </w:rPr>
        <w:t>Приложение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Системе классификации пляжей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Calibri" w:hAnsi="Calibri" w:cs="Calibri"/>
        </w:rPr>
      </w:pPr>
      <w:bookmarkStart w:id="185" w:name="Par2875"/>
      <w:bookmarkEnd w:id="185"/>
      <w:r>
        <w:rPr>
          <w:rFonts w:ascii="Calibri" w:hAnsi="Calibri" w:cs="Calibri"/>
        </w:rPr>
        <w:t>1. Требования к обеспечению безопасности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1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80"/>
        <w:gridCol w:w="2280"/>
        <w:gridCol w:w="2280"/>
        <w:gridCol w:w="2520"/>
      </w:tblGrid>
      <w:tr w:rsidR="00A318AF">
        <w:trPr>
          <w:tblCellSpacing w:w="5" w:type="nil"/>
        </w:trPr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Требование    </w:t>
            </w:r>
          </w:p>
        </w:tc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Категория I   </w:t>
            </w:r>
          </w:p>
        </w:tc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Категория II   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Категория III   </w:t>
            </w:r>
          </w:p>
        </w:tc>
      </w:tr>
      <w:tr w:rsidR="00A318AF">
        <w:trPr>
          <w:trHeight w:val="600"/>
          <w:tblCellSpacing w:w="5" w:type="nil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Наличие        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спасательной   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службы           </w:t>
            </w: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+                </w:t>
            </w: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+                </w:t>
            </w:r>
          </w:p>
        </w:tc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+                  </w:t>
            </w:r>
          </w:p>
        </w:tc>
      </w:tr>
      <w:tr w:rsidR="00A318AF">
        <w:trPr>
          <w:trHeight w:val="600"/>
          <w:tblCellSpacing w:w="5" w:type="nil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Наличие        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медицинского   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обслуживания     </w:t>
            </w: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+                </w:t>
            </w: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+                </w:t>
            </w:r>
          </w:p>
        </w:tc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                 </w:t>
            </w:r>
          </w:p>
        </w:tc>
      </w:tr>
    </w:tbl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Calibri" w:hAnsi="Calibri" w:cs="Calibri"/>
        </w:rPr>
      </w:pPr>
      <w:bookmarkStart w:id="186" w:name="Par2889"/>
      <w:bookmarkEnd w:id="186"/>
      <w:r>
        <w:rPr>
          <w:rFonts w:ascii="Calibri" w:hAnsi="Calibri" w:cs="Calibri"/>
        </w:rPr>
        <w:t>2. Требования к информационному обеспечению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Информация для посетителей пляжа размещается на информационном табло.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Информационное табло устанавливается у входа на пляж.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Рекомендуемые размеры табло - ширина не менее 1 м, высота - не менее 1,5 м.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Рекомендуемый цвет табло - белый.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Содержание отдельных полей информационного табло: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вид объекта (надпись на русском языке, дополнительно по усмотрению владельца пляжа допускается на иностранном языке и языках народов Российской Федерации);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информация о соответствующей категории пляжа;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схема объекта, на которой обозначаются: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охраняемая и неохраняемая зоны;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расположение объектов спасательной службы и медицинского обеспечения;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объекты санитарно-гигиенического назначения (туалеты, кабины для переодевания, душ и другое);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расположение водных баз и коридоров для водных видов спорта (вне территории пляжа);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расположение пунктов питания и развлечения;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другие указания по использованию объекта (например, "Запрещено для животных", "Запрещен проезд на моторных транспортных средствах" и тому подобное).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Если зона, в которой вывешено табло, является неохраняемой, следует использовать надпись "Неохраняемая зона" на русском языке (дополнительно по усмотрению владельца - на иностранном языке и языках народов Российской Федерации) и рекомендуется выделить надпись красным цветом.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Рекомендуется обозначать расстояние до охраняемой зоны синим цветом.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Черным цветом рекомендуется обозначать наименование заявителя - владельца пляжа на русском языке (дополнительно по усмотрению владельца - на иностранном языке и языках народов Российской Федерации).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Информация о соответствующей категории пляжа может доводиться до потребителей путем вывешивания флага.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Рекомендуемые цвета флагов: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синий флаг - для пляжа I категории;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зеленый флаг - для пляжа II категории;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желтый флаг - для пляжа III категории.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Calibri" w:hAnsi="Calibri" w:cs="Calibri"/>
        </w:rPr>
      </w:pPr>
      <w:bookmarkStart w:id="187" w:name="Par2913"/>
      <w:bookmarkEnd w:id="187"/>
      <w:r>
        <w:rPr>
          <w:rFonts w:ascii="Calibri" w:hAnsi="Calibri" w:cs="Calibri"/>
        </w:rPr>
        <w:t>3. Требования по обеспечению пляжей объектами санитарно-гигиенического назначения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1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400"/>
        <w:gridCol w:w="2280"/>
        <w:gridCol w:w="2400"/>
        <w:gridCol w:w="2280"/>
      </w:tblGrid>
      <w:tr w:rsidR="00A318AF">
        <w:trPr>
          <w:tblCellSpacing w:w="5" w:type="nil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Категория I   </w:t>
            </w:r>
          </w:p>
        </w:tc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Категория II   </w:t>
            </w:r>
          </w:p>
        </w:tc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Категория III  </w:t>
            </w:r>
          </w:p>
        </w:tc>
      </w:tr>
      <w:tr w:rsidR="00A318AF">
        <w:trPr>
          <w:tblCellSpacing w:w="5" w:type="nil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1. Туалеты        </w:t>
            </w: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да               </w:t>
            </w: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да                </w:t>
            </w: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да               </w:t>
            </w:r>
          </w:p>
        </w:tc>
      </w:tr>
      <w:tr w:rsidR="00A318AF">
        <w:trPr>
          <w:trHeight w:val="400"/>
          <w:tblCellSpacing w:w="5" w:type="nil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2. Кабины для   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переодевания      </w:t>
            </w: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да               </w:t>
            </w: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да                </w:t>
            </w: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да               </w:t>
            </w:r>
          </w:p>
        </w:tc>
      </w:tr>
      <w:tr w:rsidR="00A318AF">
        <w:trPr>
          <w:tblCellSpacing w:w="5" w:type="nil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3. Душ            </w:t>
            </w: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да               </w:t>
            </w: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да                </w:t>
            </w: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да               </w:t>
            </w:r>
          </w:p>
        </w:tc>
      </w:tr>
      <w:tr w:rsidR="00A318AF">
        <w:trPr>
          <w:trHeight w:val="1800"/>
          <w:tblCellSpacing w:w="5" w:type="nil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4. Местоположение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туалетов, кабин 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для переодевания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 душа (объекты)  </w:t>
            </w: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 всей длине  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пляжа по одному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объекту        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(расстояние    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между объектами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каждого вида   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должно быть не 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более 100 м)     </w:t>
            </w: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 всей длине   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пляжа по одному 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объекту         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(расстояние между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объектами каждого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вида должно быть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не более 100 м)   </w:t>
            </w: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не менее одного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объекта в      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обособленных   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охраняемых зонах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пляжа, при этом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расстояние между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объектами каждого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вида должно быть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не более 100 м   </w:t>
            </w:r>
          </w:p>
        </w:tc>
      </w:tr>
      <w:tr w:rsidR="00A318AF">
        <w:trPr>
          <w:trHeight w:val="1000"/>
          <w:tblCellSpacing w:w="5" w:type="nil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5. Урны           </w:t>
            </w: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 всей длине  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пляжа          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(расстояние    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между урнами не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более 100 м)     </w:t>
            </w: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 всей длине   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пляжа (расстояние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между урнами не 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более 100 м)      </w:t>
            </w: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 всей длине  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пляжа (расстояние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между урнами не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более 100 м)     </w:t>
            </w:r>
          </w:p>
        </w:tc>
      </w:tr>
    </w:tbl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Calibri" w:hAnsi="Calibri" w:cs="Calibri"/>
        </w:rPr>
      </w:pPr>
      <w:bookmarkStart w:id="188" w:name="Par2942"/>
      <w:bookmarkEnd w:id="188"/>
      <w:r>
        <w:rPr>
          <w:rFonts w:ascii="Calibri" w:hAnsi="Calibri" w:cs="Calibri"/>
        </w:rPr>
        <w:t>4. Требования к предлагаемым дополнительным услугам на пляжах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4"/>
        <w:rPr>
          <w:rFonts w:ascii="Calibri" w:hAnsi="Calibri" w:cs="Calibri"/>
        </w:rPr>
      </w:pPr>
      <w:bookmarkStart w:id="189" w:name="Par2944"/>
      <w:bookmarkEnd w:id="189"/>
      <w:r>
        <w:rPr>
          <w:rFonts w:ascii="Calibri" w:hAnsi="Calibri" w:cs="Calibri"/>
        </w:rPr>
        <w:t>4.1. Пляжные услуги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1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400"/>
        <w:gridCol w:w="2160"/>
        <w:gridCol w:w="2280"/>
        <w:gridCol w:w="2520"/>
      </w:tblGrid>
      <w:tr w:rsidR="00A318AF">
        <w:trPr>
          <w:tblCellSpacing w:w="5" w:type="nil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Требование    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Категория I   </w:t>
            </w:r>
          </w:p>
        </w:tc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Категория II   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Категория III   </w:t>
            </w:r>
          </w:p>
        </w:tc>
      </w:tr>
      <w:tr w:rsidR="00A318AF">
        <w:trPr>
          <w:trHeight w:val="1800"/>
          <w:tblCellSpacing w:w="5" w:type="nil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1. Обеспечение не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менее 20%       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активной пляжной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площади для     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свободного      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расположения    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пляжных         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принадлежностей 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посетителей пляжа </w:t>
            </w: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+               </w:t>
            </w: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+                </w:t>
            </w:r>
          </w:p>
        </w:tc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+                  </w:t>
            </w:r>
          </w:p>
        </w:tc>
      </w:tr>
      <w:tr w:rsidR="00A318AF">
        <w:trPr>
          <w:trHeight w:val="1200"/>
          <w:tblCellSpacing w:w="5" w:type="nil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2. Обеспечение  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проходными      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дорожками и     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другими         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удобствами для  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инвалидов         </w:t>
            </w: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+               </w:t>
            </w: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               </w:t>
            </w:r>
          </w:p>
        </w:tc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                 </w:t>
            </w:r>
          </w:p>
        </w:tc>
      </w:tr>
      <w:tr w:rsidR="00A318AF">
        <w:trPr>
          <w:trHeight w:val="400"/>
          <w:tblCellSpacing w:w="5" w:type="nil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3. Пляжные зонты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 шезлонги        </w:t>
            </w: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+               </w:t>
            </w: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+                </w:t>
            </w:r>
          </w:p>
        </w:tc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                 </w:t>
            </w:r>
          </w:p>
        </w:tc>
      </w:tr>
      <w:tr w:rsidR="00A318AF">
        <w:trPr>
          <w:trHeight w:val="600"/>
          <w:tblCellSpacing w:w="5" w:type="nil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4. Столики и    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матрасы для     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шезлонгов         </w:t>
            </w: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+               </w:t>
            </w: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               </w:t>
            </w:r>
          </w:p>
        </w:tc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                 </w:t>
            </w:r>
          </w:p>
        </w:tc>
      </w:tr>
      <w:tr w:rsidR="00A318AF">
        <w:trPr>
          <w:trHeight w:val="800"/>
          <w:tblCellSpacing w:w="5" w:type="nil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5. Пункты питания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 развлечений (из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легких          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конструкций)      </w:t>
            </w: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+               </w:t>
            </w: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+                </w:t>
            </w:r>
          </w:p>
        </w:tc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                 </w:t>
            </w:r>
          </w:p>
        </w:tc>
      </w:tr>
      <w:tr w:rsidR="00A318AF">
        <w:trPr>
          <w:trHeight w:val="600"/>
          <w:tblCellSpacing w:w="5" w:type="nil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6. Передвижная  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торговля        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(разносчики)      </w:t>
            </w: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              </w:t>
            </w: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               </w:t>
            </w:r>
          </w:p>
        </w:tc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+                  </w:t>
            </w:r>
          </w:p>
        </w:tc>
      </w:tr>
      <w:tr w:rsidR="00A318AF">
        <w:trPr>
          <w:tblCellSpacing w:w="5" w:type="nil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7. Детские зоны   </w:t>
            </w: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+               </w:t>
            </w: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+                </w:t>
            </w:r>
          </w:p>
        </w:tc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                 </w:t>
            </w:r>
          </w:p>
        </w:tc>
      </w:tr>
      <w:tr w:rsidR="00A318AF">
        <w:trPr>
          <w:tblCellSpacing w:w="5" w:type="nil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8. Телефон        </w:t>
            </w: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+               </w:t>
            </w: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               </w:t>
            </w:r>
          </w:p>
        </w:tc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                 </w:t>
            </w:r>
          </w:p>
        </w:tc>
      </w:tr>
      <w:tr w:rsidR="00A318AF">
        <w:trPr>
          <w:trHeight w:val="800"/>
          <w:tblCellSpacing w:w="5" w:type="nil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9. Щиты с       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навешенными на  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них спасательными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кругами           </w:t>
            </w: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+               </w:t>
            </w: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+                </w:t>
            </w:r>
          </w:p>
        </w:tc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+                  </w:t>
            </w:r>
          </w:p>
        </w:tc>
      </w:tr>
    </w:tbl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Для пляжей I и II категорий все объекты работают на протяжении всего активного туристического сезона, для III категории - в зависимости от посещаемости.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4"/>
        <w:rPr>
          <w:rFonts w:ascii="Calibri" w:hAnsi="Calibri" w:cs="Calibri"/>
        </w:rPr>
      </w:pPr>
      <w:bookmarkStart w:id="190" w:name="Par2994"/>
      <w:bookmarkEnd w:id="190"/>
      <w:r>
        <w:rPr>
          <w:rFonts w:ascii="Calibri" w:hAnsi="Calibri" w:cs="Calibri"/>
        </w:rPr>
        <w:t>4.2. Спортивные услуги (рекомендательно)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1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120"/>
        <w:gridCol w:w="3000"/>
        <w:gridCol w:w="3120"/>
      </w:tblGrid>
      <w:tr w:rsidR="00A318AF">
        <w:trPr>
          <w:tblCellSpacing w:w="5" w:type="nil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Категория I       </w:t>
            </w:r>
          </w:p>
        </w:tc>
        <w:tc>
          <w:tcPr>
            <w:tcW w:w="3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Категория II      </w:t>
            </w:r>
          </w:p>
        </w:tc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Категория III      </w:t>
            </w:r>
          </w:p>
        </w:tc>
      </w:tr>
      <w:tr w:rsidR="00A318AF">
        <w:trPr>
          <w:trHeight w:val="5200"/>
          <w:tblCellSpacing w:w="5" w:type="nil"/>
        </w:trPr>
        <w:tc>
          <w:tcPr>
            <w:tcW w:w="3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Обособленные спортивные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зоны с необходимым    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уровнем безопасности -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площадки для пляжного 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волейбола, бадминтона,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кеглей, других видов  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спорта.               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Обособленные спортивные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зоны с необходимым    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уровнем безопасности  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для спортивных        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аттракционов, батут,  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надувные аттракционы и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других.               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Примечание.           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Обособленные временные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водные базы для       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моторных и безмоторных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водных видов спорта   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(катамараны, водные   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лыжи, серфинг,        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парашюты, лодки       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"бананы", скутера,    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лодки, водяные горки).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Могут быть оборудованы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за территорией пляжей   </w:t>
            </w:r>
          </w:p>
        </w:tc>
        <w:tc>
          <w:tcPr>
            <w:tcW w:w="3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Обособленные спортивные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зоны с необходимым   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уровнем безопасности -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площадки для пляжного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волейбола, бадминтона,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кеглей, других видов 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спорта.              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Примечание.          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Обособленные временные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водные базы для      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моторных и безмоторных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водных видов спорта  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(катамараны, водные  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лыжи, серфинг, скутера,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лодки). Могут быть   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оборудованы за         </w:t>
            </w:r>
          </w:p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территорией пляжей     </w:t>
            </w:r>
          </w:p>
        </w:tc>
        <w:tc>
          <w:tcPr>
            <w:tcW w:w="3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8AF" w:rsidRDefault="00A318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Calibri" w:hAnsi="Calibri" w:cs="Calibri"/>
        </w:rPr>
      </w:pPr>
      <w:bookmarkStart w:id="191" w:name="Par3027"/>
      <w:bookmarkEnd w:id="191"/>
      <w:r>
        <w:rPr>
          <w:rFonts w:ascii="Calibri" w:hAnsi="Calibri" w:cs="Calibri"/>
        </w:rPr>
        <w:t>5. Общие требования к пляжам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5.1. Ежегодно перед началом купального сезона дно акватории пляжей должно очищаться от стекла, острых камней и других опасных предметов.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5.2. Граница заплыва на акватории пляжа должна обозначаться буями оранжевого цвета.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5.3. На пляже должны оборудоваться участки акватории для купания детей и для лиц, не умеющих плавать, с глубинами не более 1,2 м.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5.4. Участки для купания должны обозначаться линией поплавков, закрепленных на тросах или другим доступным способом.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5.5. Пляж должен оборудоваться стендами с материалами по профилактике несчастных случаев на воде и иметь стенды с указанием температуры воды и воздуха.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5.6. На пляже должны устанавливаться баки с питьевой водой, а при наличии водопровода - фонтанчики от водопроводной сети.</w:t>
      </w: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18AF" w:rsidRDefault="00A318AF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F25830" w:rsidRDefault="00F25830">
      <w:bookmarkStart w:id="192" w:name="_GoBack"/>
      <w:bookmarkEnd w:id="192"/>
    </w:p>
    <w:sectPr w:rsidR="00F25830">
      <w:pgSz w:w="11905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8AF"/>
    <w:rsid w:val="00266BB3"/>
    <w:rsid w:val="00915881"/>
    <w:rsid w:val="00A318AF"/>
    <w:rsid w:val="00F25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18A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A31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318A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A318A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18A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A31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318A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A318A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230AB808C71EF1B15A2931A93A0CBDB1AF35F244504F4F4906AE10C83B20F84A3C2D970u4qB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230AB808C71EF1B15A2931A93A0CBDB1AF45F26450FF4F4906AE10C83B20F84A3C2D979u4q4G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230AB808C71EF1B15A2931A93A0CBDB1AF35F244504F4F4906AE10C83B20F84A3C2D97A49u8q8G" TargetMode="External"/><Relationship Id="rId11" Type="http://schemas.openxmlformats.org/officeDocument/2006/relationships/hyperlink" Target="consultantplus://offline/ref=54AC0085A1AE4914997C4775197245C1AECA8219BA3508F9BB216B6192v0q4G" TargetMode="External"/><Relationship Id="rId5" Type="http://schemas.openxmlformats.org/officeDocument/2006/relationships/hyperlink" Target="consultantplus://offline/ref=A230AB808C71EF1B15A2931A93A0CBDB1AF35F244504F4F4906AE10C83B20F84A3C2D97Bu4qBG" TargetMode="External"/><Relationship Id="rId10" Type="http://schemas.openxmlformats.org/officeDocument/2006/relationships/hyperlink" Target="consultantplus://offline/ref=A230AB808C71EF1B15A2931A93A0CBDB1AF45F274607F4F4906AE10C83uBq2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230AB808C71EF1B15A2931A93A0CBDB1AF45F26450FF4F4906AE10C83B20F84A3C2D979u4q4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62</Pages>
  <Words>36941</Words>
  <Characters>210566</Characters>
  <Application>Microsoft Office Word</Application>
  <DocSecurity>0</DocSecurity>
  <Lines>1754</Lines>
  <Paragraphs>494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Харченко Алексей Юрьевич</dc:creator>
  <cp:lastModifiedBy>Харченко Алексей Юрьевич</cp:lastModifiedBy>
  <cp:revision>1</cp:revision>
  <dcterms:created xsi:type="dcterms:W3CDTF">2014-05-23T06:42:00Z</dcterms:created>
  <dcterms:modified xsi:type="dcterms:W3CDTF">2014-05-23T06:43:00Z</dcterms:modified>
</cp:coreProperties>
</file>